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3427B" w14:textId="4128B380" w:rsidR="00AE7380" w:rsidRPr="0036672F" w:rsidRDefault="00192400" w:rsidP="00AE7380">
      <w:pPr>
        <w:rPr>
          <w:b/>
          <w:bCs/>
        </w:rPr>
      </w:pPr>
      <w:r>
        <w:rPr>
          <w:b/>
          <w:bCs/>
        </w:rPr>
        <w:t xml:space="preserve">Session Proposal 1: </w:t>
      </w:r>
      <w:r w:rsidR="00AE7380" w:rsidRPr="0036672F">
        <w:rPr>
          <w:b/>
          <w:bCs/>
        </w:rPr>
        <w:t xml:space="preserve">LIBRARY ENCOUNTERS </w:t>
      </w:r>
    </w:p>
    <w:p w14:paraId="259A5BC6" w14:textId="77777777" w:rsidR="00AE7380" w:rsidRPr="00B14365" w:rsidRDefault="00AE7380" w:rsidP="00AE7380"/>
    <w:p w14:paraId="2DBF94C5" w14:textId="444C4FCE" w:rsidR="00AE7380" w:rsidRPr="00B14365" w:rsidRDefault="00AE7380" w:rsidP="00AE7380">
      <w:r w:rsidRPr="00B14365">
        <w:t>Session Convenors</w:t>
      </w:r>
      <w:r w:rsidR="00B14365">
        <w:t>:</w:t>
      </w:r>
    </w:p>
    <w:p w14:paraId="29BB1B3D" w14:textId="77777777" w:rsidR="00AE7380" w:rsidRPr="00B14365" w:rsidRDefault="00AE7380" w:rsidP="00AE7380">
      <w:r w:rsidRPr="00B14365">
        <w:t xml:space="preserve">Hayden Lorimer, Institute of Geography, School of </w:t>
      </w:r>
      <w:proofErr w:type="spellStart"/>
      <w:r w:rsidRPr="00B14365">
        <w:t>GeoSciences</w:t>
      </w:r>
      <w:proofErr w:type="spellEnd"/>
      <w:r w:rsidRPr="00B14365">
        <w:t>, University of Edinburgh</w:t>
      </w:r>
    </w:p>
    <w:p w14:paraId="0A10CC8E" w14:textId="77777777" w:rsidR="00AE7380" w:rsidRPr="00B14365" w:rsidRDefault="00AE7380" w:rsidP="00AE7380">
      <w:r w:rsidRPr="00B14365">
        <w:t>Hester Parr, School of Geographical and Earth Sciences, University of Glasgow</w:t>
      </w:r>
    </w:p>
    <w:p w14:paraId="41840B73" w14:textId="77777777" w:rsidR="00AE7380" w:rsidRPr="0036672F" w:rsidRDefault="00AE7380" w:rsidP="00AE7380"/>
    <w:p w14:paraId="0BDF5B63" w14:textId="59DD8E59" w:rsidR="00AE7380" w:rsidRPr="0036672F" w:rsidRDefault="00B14365" w:rsidP="00AE7380">
      <w:r>
        <w:t>Abstract:</w:t>
      </w:r>
    </w:p>
    <w:p w14:paraId="12C19F7D" w14:textId="77777777" w:rsidR="00AE7380" w:rsidRPr="0036672F" w:rsidRDefault="00AE7380" w:rsidP="00AE7380">
      <w:r w:rsidRPr="0036672F">
        <w:t xml:space="preserve">This session will explore the past, present and future of the public library. </w:t>
      </w:r>
    </w:p>
    <w:p w14:paraId="29104390" w14:textId="77777777" w:rsidR="00AE7380" w:rsidRPr="0036672F" w:rsidRDefault="00AE7380" w:rsidP="00AE7380"/>
    <w:p w14:paraId="6FFCA8A4" w14:textId="77777777" w:rsidR="00AE7380" w:rsidRPr="0036672F" w:rsidRDefault="00AE7380" w:rsidP="00980F84">
      <w:pPr>
        <w:jc w:val="both"/>
      </w:pPr>
      <w:r w:rsidRPr="0036672F">
        <w:t xml:space="preserve">Public libraries are familiar to scholarly communities as research facilities safeguarding local archives and public records, facilitating visits, inquiries and consultations. Library buildings also commonly play an understated part in socially engaged research: a convenient, freely available facility for hosting meetings, holding interviews and promoting community-centred activities. Libraries can also be partner-institutions in diverse kinds of geographical research collaboration, variously addressing social priorities concerned with informal education, literacy at all life-stages, health and well-being, environmental sustainability, and intergenerational or multicultural learning. </w:t>
      </w:r>
    </w:p>
    <w:p w14:paraId="4ADE7C0C" w14:textId="77777777" w:rsidR="00AE7380" w:rsidRPr="0036672F" w:rsidRDefault="00AE7380" w:rsidP="00980F84">
      <w:pPr>
        <w:jc w:val="both"/>
      </w:pPr>
    </w:p>
    <w:p w14:paraId="5449C022" w14:textId="77777777" w:rsidR="00AE7380" w:rsidRPr="0036672F" w:rsidRDefault="00AE7380" w:rsidP="00980F84">
      <w:pPr>
        <w:jc w:val="both"/>
      </w:pPr>
      <w:r w:rsidRPr="0036672F">
        <w:t xml:space="preserve">But since 2010, 800 public libraries have closed across the UK, a crisis precipitated by economic austerity leading to drastic cuts in local government finances. </w:t>
      </w:r>
    </w:p>
    <w:p w14:paraId="2C5CC825" w14:textId="77777777" w:rsidR="00AE7380" w:rsidRPr="0036672F" w:rsidRDefault="00AE7380" w:rsidP="00980F84">
      <w:pPr>
        <w:jc w:val="both"/>
      </w:pPr>
    </w:p>
    <w:p w14:paraId="7E770D94" w14:textId="77777777" w:rsidR="00AE7380" w:rsidRPr="0036672F" w:rsidRDefault="00AE7380" w:rsidP="00980F84">
      <w:pPr>
        <w:jc w:val="both"/>
      </w:pPr>
      <w:r w:rsidRPr="0036672F">
        <w:t>In 2025, what should we make of this cherished civic institution? Is the library in terminal decline, endangered by budget cuts and changing reading habits? How is its role being recreated, beyond the traditional issue-and-return of books? Does service diversification renew or jeopardise the library’s function?  Does a library need to be housed in a purpose-built facility to remain at the heart of community life? If the future lies in digital or unstaffed services, what becomes of local history collections? Are there public library success stories from different parts of the world that challenge or subvert UK-centred narratives of embattled services and buildings vulnerable to closure? Can public libraries serve as hubs for diverse forms of progressive localism and creative futures?</w:t>
      </w:r>
    </w:p>
    <w:p w14:paraId="3850D450" w14:textId="77777777" w:rsidR="00AE7380" w:rsidRPr="0036672F" w:rsidRDefault="00AE7380" w:rsidP="00AE7380"/>
    <w:p w14:paraId="0FEDC9F9" w14:textId="77777777" w:rsidR="00AE7380" w:rsidRPr="0036672F" w:rsidRDefault="00AE7380" w:rsidP="00AE7380">
      <w:r w:rsidRPr="0036672F">
        <w:t xml:space="preserve">We welcome presentations that: </w:t>
      </w:r>
    </w:p>
    <w:p w14:paraId="3069FED2" w14:textId="77777777" w:rsidR="00AE7380" w:rsidRPr="0036672F" w:rsidRDefault="00AE7380" w:rsidP="00AE7380">
      <w:pPr>
        <w:pStyle w:val="ListParagraph"/>
        <w:numPr>
          <w:ilvl w:val="0"/>
          <w:numId w:val="1"/>
        </w:numPr>
      </w:pPr>
      <w:r w:rsidRPr="0036672F">
        <w:t>explore historical geographies of public libraries</w:t>
      </w:r>
    </w:p>
    <w:p w14:paraId="6D617BF4" w14:textId="77777777" w:rsidR="00AE7380" w:rsidRPr="0036672F" w:rsidRDefault="00AE7380" w:rsidP="00AE7380">
      <w:pPr>
        <w:pStyle w:val="ListParagraph"/>
        <w:numPr>
          <w:ilvl w:val="0"/>
          <w:numId w:val="1"/>
        </w:numPr>
      </w:pPr>
      <w:r w:rsidRPr="0036672F">
        <w:t>tell stories of public library campaigning</w:t>
      </w:r>
    </w:p>
    <w:p w14:paraId="4FDD2C49" w14:textId="77777777" w:rsidR="00AE7380" w:rsidRPr="0036672F" w:rsidRDefault="00AE7380" w:rsidP="00AE7380">
      <w:pPr>
        <w:pStyle w:val="ListParagraph"/>
        <w:numPr>
          <w:ilvl w:val="0"/>
          <w:numId w:val="1"/>
        </w:numPr>
      </w:pPr>
      <w:r w:rsidRPr="0036672F">
        <w:t>advocate for the public library as a beacon of social justice</w:t>
      </w:r>
    </w:p>
    <w:p w14:paraId="72F8D4E4" w14:textId="77777777" w:rsidR="00AE7380" w:rsidRPr="0036672F" w:rsidRDefault="00AE7380" w:rsidP="00AE7380">
      <w:pPr>
        <w:pStyle w:val="ListParagraph"/>
        <w:numPr>
          <w:ilvl w:val="0"/>
          <w:numId w:val="1"/>
        </w:numPr>
      </w:pPr>
      <w:r w:rsidRPr="0036672F">
        <w:t>report on collaborative activities involving partnership with public libraries</w:t>
      </w:r>
    </w:p>
    <w:p w14:paraId="4F0C3001" w14:textId="77777777" w:rsidR="00AE7380" w:rsidRPr="0036672F" w:rsidRDefault="00AE7380" w:rsidP="00AE7380">
      <w:pPr>
        <w:pStyle w:val="ListParagraph"/>
        <w:numPr>
          <w:ilvl w:val="0"/>
          <w:numId w:val="1"/>
        </w:numPr>
      </w:pPr>
      <w:r w:rsidRPr="0036672F">
        <w:t>examine the social lives of the local library</w:t>
      </w:r>
    </w:p>
    <w:p w14:paraId="219A75E6" w14:textId="77777777" w:rsidR="00AE7380" w:rsidRPr="0036672F" w:rsidRDefault="00AE7380" w:rsidP="00AE7380">
      <w:pPr>
        <w:pStyle w:val="ListParagraph"/>
        <w:numPr>
          <w:ilvl w:val="0"/>
          <w:numId w:val="1"/>
        </w:numPr>
      </w:pPr>
      <w:r w:rsidRPr="0036672F">
        <w:t>evaluate experiments in community-run libraries and “alt-library” provision</w:t>
      </w:r>
    </w:p>
    <w:p w14:paraId="3DA9C2BC" w14:textId="77777777" w:rsidR="00AE7380" w:rsidRPr="0036672F" w:rsidRDefault="00AE7380" w:rsidP="00AE7380"/>
    <w:p w14:paraId="7AE2C3D3" w14:textId="77777777" w:rsidR="00AE7380" w:rsidRPr="0036672F" w:rsidRDefault="00AE7380" w:rsidP="00AE7380"/>
    <w:p w14:paraId="687F6DC3" w14:textId="77777777" w:rsidR="00AE7380" w:rsidRPr="00C67347" w:rsidRDefault="00AE7380" w:rsidP="00AE7380">
      <w:r w:rsidRPr="00C67347">
        <w:t xml:space="preserve"> </w:t>
      </w:r>
    </w:p>
    <w:p w14:paraId="2905D10C" w14:textId="3F147081" w:rsidR="00AE7380" w:rsidRPr="00C67347" w:rsidRDefault="00AE7380">
      <w:r w:rsidRPr="00C67347">
        <w:br w:type="page"/>
      </w:r>
    </w:p>
    <w:p w14:paraId="6D12FD47" w14:textId="5255DFF7" w:rsidR="00AE7380" w:rsidRPr="00C67347" w:rsidRDefault="00873297" w:rsidP="00873297">
      <w:pPr>
        <w:pStyle w:val="paragraph"/>
        <w:spacing w:before="0" w:beforeAutospacing="0" w:after="0" w:afterAutospacing="0"/>
        <w:textAlignment w:val="baseline"/>
        <w:rPr>
          <w:rStyle w:val="eop"/>
          <w:rFonts w:asciiTheme="minorHAnsi" w:hAnsiTheme="minorHAnsi" w:cstheme="minorHAnsi"/>
        </w:rPr>
      </w:pPr>
      <w:r w:rsidRPr="00C67347">
        <w:rPr>
          <w:rStyle w:val="normaltextrun"/>
          <w:rFonts w:asciiTheme="minorHAnsi" w:eastAsiaTheme="majorEastAsia" w:hAnsiTheme="minorHAnsi" w:cstheme="minorHAnsi"/>
          <w:b/>
          <w:bCs/>
        </w:rPr>
        <w:lastRenderedPageBreak/>
        <w:t>Session Proposal 2: CREATIVE AND CRITICAL RESPONSES TO CLIMATE HERITAGE</w:t>
      </w:r>
    </w:p>
    <w:p w14:paraId="3FB43264" w14:textId="5DE9EA4C" w:rsidR="00AE115A" w:rsidRPr="00C67347" w:rsidRDefault="00AE7380" w:rsidP="00AE115A">
      <w:pPr>
        <w:pStyle w:val="paragraph"/>
        <w:textAlignment w:val="baseline"/>
        <w:rPr>
          <w:rFonts w:asciiTheme="minorHAnsi" w:hAnsiTheme="minorHAnsi"/>
        </w:rPr>
      </w:pPr>
      <w:r w:rsidRPr="00C67347">
        <w:rPr>
          <w:rStyle w:val="eop"/>
          <w:rFonts w:asciiTheme="minorHAnsi" w:eastAsiaTheme="majorEastAsia" w:hAnsiTheme="minorHAnsi" w:cstheme="minorHAnsi"/>
        </w:rPr>
        <w:t xml:space="preserve">Session convenors: </w:t>
      </w:r>
      <w:r w:rsidR="00AE115A" w:rsidRPr="00C67347">
        <w:rPr>
          <w:rStyle w:val="eop"/>
          <w:rFonts w:asciiTheme="minorHAnsi" w:eastAsiaTheme="majorEastAsia" w:hAnsiTheme="minorHAnsi" w:cstheme="minorHAnsi"/>
        </w:rPr>
        <w:br/>
      </w:r>
      <w:proofErr w:type="spellStart"/>
      <w:r w:rsidRPr="00C67347">
        <w:rPr>
          <w:rStyle w:val="eop"/>
          <w:rFonts w:asciiTheme="minorHAnsi" w:eastAsiaTheme="majorEastAsia" w:hAnsiTheme="minorHAnsi" w:cstheme="minorHAnsi"/>
        </w:rPr>
        <w:t>Dr.</w:t>
      </w:r>
      <w:proofErr w:type="spellEnd"/>
      <w:r w:rsidRPr="00C67347">
        <w:rPr>
          <w:rStyle w:val="eop"/>
          <w:rFonts w:asciiTheme="minorHAnsi" w:eastAsiaTheme="majorEastAsia" w:hAnsiTheme="minorHAnsi" w:cstheme="minorHAnsi"/>
        </w:rPr>
        <w:t xml:space="preserve"> Rachel Hunt</w:t>
      </w:r>
      <w:r w:rsidR="00AE115A" w:rsidRPr="00C67347">
        <w:rPr>
          <w:rStyle w:val="eop"/>
          <w:rFonts w:asciiTheme="minorHAnsi" w:eastAsiaTheme="majorEastAsia" w:hAnsiTheme="minorHAnsi" w:cstheme="minorHAnsi"/>
        </w:rPr>
        <w:t xml:space="preserve">. </w:t>
      </w:r>
      <w:r w:rsidR="00AE115A" w:rsidRPr="00C67347">
        <w:rPr>
          <w:rFonts w:asciiTheme="minorHAnsi" w:hAnsiTheme="minorHAnsi"/>
        </w:rPr>
        <w:t xml:space="preserve">Institute of Geography, School of </w:t>
      </w:r>
      <w:proofErr w:type="spellStart"/>
      <w:r w:rsidR="00AE115A" w:rsidRPr="00C67347">
        <w:rPr>
          <w:rFonts w:asciiTheme="minorHAnsi" w:hAnsiTheme="minorHAnsi"/>
        </w:rPr>
        <w:t>GeoSciences</w:t>
      </w:r>
      <w:proofErr w:type="spellEnd"/>
      <w:r w:rsidR="00AE115A" w:rsidRPr="00C67347">
        <w:rPr>
          <w:rFonts w:asciiTheme="minorHAnsi" w:hAnsiTheme="minorHAnsi"/>
        </w:rPr>
        <w:t>, University of Edinburgh</w:t>
      </w:r>
      <w:r w:rsidR="00AE115A" w:rsidRPr="00C67347">
        <w:rPr>
          <w:rFonts w:asciiTheme="minorHAnsi" w:hAnsiTheme="minorHAnsi"/>
        </w:rPr>
        <w:br/>
      </w:r>
      <w:r w:rsidRPr="00C67347">
        <w:rPr>
          <w:rStyle w:val="eop"/>
          <w:rFonts w:asciiTheme="minorHAnsi" w:eastAsiaTheme="majorEastAsia" w:hAnsiTheme="minorHAnsi" w:cstheme="minorHAnsi"/>
        </w:rPr>
        <w:t>Sarah Kline</w:t>
      </w:r>
      <w:r w:rsidR="00AE115A" w:rsidRPr="00C67347">
        <w:rPr>
          <w:rStyle w:val="eop"/>
          <w:rFonts w:asciiTheme="minorHAnsi" w:eastAsiaTheme="majorEastAsia" w:hAnsiTheme="minorHAnsi" w:cstheme="minorHAnsi"/>
        </w:rPr>
        <w:t xml:space="preserve">. </w:t>
      </w:r>
      <w:r w:rsidR="00AE115A" w:rsidRPr="00C67347">
        <w:rPr>
          <w:rFonts w:asciiTheme="minorHAnsi" w:hAnsiTheme="minorHAnsi"/>
        </w:rPr>
        <w:t xml:space="preserve">Institute of Geography, School of </w:t>
      </w:r>
      <w:proofErr w:type="spellStart"/>
      <w:r w:rsidR="00AE115A" w:rsidRPr="00C67347">
        <w:rPr>
          <w:rFonts w:asciiTheme="minorHAnsi" w:hAnsiTheme="minorHAnsi"/>
        </w:rPr>
        <w:t>GeoSciences</w:t>
      </w:r>
      <w:proofErr w:type="spellEnd"/>
      <w:r w:rsidR="00AE115A" w:rsidRPr="00C67347">
        <w:rPr>
          <w:rFonts w:asciiTheme="minorHAnsi" w:hAnsiTheme="minorHAnsi"/>
        </w:rPr>
        <w:t>, University of Edinburgh</w:t>
      </w:r>
    </w:p>
    <w:p w14:paraId="0BC93662" w14:textId="502ACB88" w:rsidR="00AE7380" w:rsidRPr="00C67347" w:rsidRDefault="00AE115A" w:rsidP="00CC2645">
      <w:pPr>
        <w:pStyle w:val="paragraph"/>
        <w:jc w:val="both"/>
        <w:textAlignment w:val="baseline"/>
        <w:rPr>
          <w:rFonts w:asciiTheme="minorHAnsi" w:eastAsiaTheme="majorEastAsia" w:hAnsiTheme="minorHAnsi" w:cstheme="minorHAnsi"/>
        </w:rPr>
      </w:pPr>
      <w:r w:rsidRPr="00C67347">
        <w:rPr>
          <w:rFonts w:asciiTheme="minorHAnsi" w:eastAsiaTheme="majorEastAsia" w:hAnsiTheme="minorHAnsi" w:cstheme="minorHAnsi"/>
        </w:rPr>
        <w:t>Abstract:</w:t>
      </w:r>
      <w:r w:rsidRPr="00C67347">
        <w:rPr>
          <w:rFonts w:asciiTheme="minorHAnsi" w:eastAsiaTheme="majorEastAsia" w:hAnsiTheme="minorHAnsi" w:cstheme="minorHAnsi"/>
        </w:rPr>
        <w:br/>
        <w:t>A</w:t>
      </w:r>
      <w:r w:rsidR="00AE7380" w:rsidRPr="00C67347">
        <w:rPr>
          <w:rStyle w:val="normaltextrun"/>
          <w:rFonts w:asciiTheme="minorHAnsi" w:eastAsiaTheme="majorEastAsia" w:hAnsiTheme="minorHAnsi" w:cstheme="minorHAnsi"/>
        </w:rPr>
        <w:t>midst the unprecedented challenges of the climate crisis where irrevocable change to cultural heritage landscapes is increasingly inevitable (</w:t>
      </w:r>
      <w:proofErr w:type="spellStart"/>
      <w:r w:rsidR="00AE7380" w:rsidRPr="00C67347">
        <w:rPr>
          <w:rStyle w:val="normaltextrun"/>
          <w:rFonts w:asciiTheme="minorHAnsi" w:eastAsiaTheme="majorEastAsia" w:hAnsiTheme="minorHAnsi" w:cstheme="minorHAnsi"/>
        </w:rPr>
        <w:t>DeSilvey</w:t>
      </w:r>
      <w:proofErr w:type="spellEnd"/>
      <w:r w:rsidR="00AE7380" w:rsidRPr="00C67347">
        <w:rPr>
          <w:rStyle w:val="normaltextrun"/>
          <w:rFonts w:asciiTheme="minorHAnsi" w:eastAsiaTheme="majorEastAsia" w:hAnsiTheme="minorHAnsi" w:cstheme="minorHAnsi"/>
        </w:rPr>
        <w:t xml:space="preserve"> &amp; Harrison, 2020), there is a clear need to re-negotiate normative understandings of ‘what counts’ and ‘who counts’ in heritage. Heritage is under increasing threats of both tangible and intangible change from the climate crisis, troubling the dichotomous distinctions which have long defined heritage values and therefore prompting a need for more creative and reflexive frameworks for understanding heritage (</w:t>
      </w:r>
      <w:proofErr w:type="spellStart"/>
      <w:r w:rsidR="00AE7380" w:rsidRPr="00C67347">
        <w:rPr>
          <w:rStyle w:val="normaltextrun"/>
          <w:rFonts w:asciiTheme="minorHAnsi" w:eastAsiaTheme="majorEastAsia" w:hAnsiTheme="minorHAnsi" w:cstheme="minorHAnsi"/>
        </w:rPr>
        <w:t>Holtorf</w:t>
      </w:r>
      <w:proofErr w:type="spellEnd"/>
      <w:r w:rsidR="00AE7380" w:rsidRPr="00C67347">
        <w:rPr>
          <w:rStyle w:val="normaltextrun"/>
          <w:rFonts w:asciiTheme="minorHAnsi" w:eastAsiaTheme="majorEastAsia" w:hAnsiTheme="minorHAnsi" w:cstheme="minorHAnsi"/>
        </w:rPr>
        <w:t xml:space="preserve"> &amp; </w:t>
      </w:r>
      <w:proofErr w:type="spellStart"/>
      <w:r w:rsidR="00AE7380" w:rsidRPr="00C67347">
        <w:rPr>
          <w:rStyle w:val="normaltextrun"/>
          <w:rFonts w:asciiTheme="minorHAnsi" w:eastAsiaTheme="majorEastAsia" w:hAnsiTheme="minorHAnsi" w:cstheme="minorHAnsi"/>
        </w:rPr>
        <w:t>Högberg</w:t>
      </w:r>
      <w:proofErr w:type="spellEnd"/>
      <w:r w:rsidR="00AE7380" w:rsidRPr="00C67347">
        <w:rPr>
          <w:rStyle w:val="normaltextrun"/>
          <w:rFonts w:asciiTheme="minorHAnsi" w:eastAsiaTheme="majorEastAsia" w:hAnsiTheme="minorHAnsi" w:cstheme="minorHAnsi"/>
        </w:rPr>
        <w:t>, 2015). Emergent research in critical heritage studies considers new possible futures for heritage landscapes amidst these unavoidable consequences of loss and reflects on the generative capacity of heritage as a tool for ‘future-making’ (</w:t>
      </w:r>
      <w:proofErr w:type="spellStart"/>
      <w:r w:rsidR="00AE7380" w:rsidRPr="00C67347">
        <w:rPr>
          <w:rStyle w:val="normaltextrun"/>
          <w:rFonts w:asciiTheme="minorHAnsi" w:eastAsiaTheme="majorEastAsia" w:hAnsiTheme="minorHAnsi" w:cstheme="minorHAnsi"/>
        </w:rPr>
        <w:t>Holtorf</w:t>
      </w:r>
      <w:proofErr w:type="spellEnd"/>
      <w:r w:rsidR="00AE7380" w:rsidRPr="00C67347">
        <w:rPr>
          <w:rStyle w:val="normaltextrun"/>
          <w:rFonts w:asciiTheme="minorHAnsi" w:eastAsiaTheme="majorEastAsia" w:hAnsiTheme="minorHAnsi" w:cstheme="minorHAnsi"/>
        </w:rPr>
        <w:t>, 2020) where “heritage [acts] as the space in which futures are assembled (Harrison, 2015: 35).</w:t>
      </w:r>
      <w:r w:rsidR="00AE7380" w:rsidRPr="00C67347">
        <w:rPr>
          <w:rStyle w:val="eop"/>
          <w:rFonts w:asciiTheme="minorHAnsi" w:eastAsiaTheme="majorEastAsia" w:hAnsiTheme="minorHAnsi" w:cstheme="minorHAnsi"/>
        </w:rPr>
        <w:t> </w:t>
      </w:r>
    </w:p>
    <w:p w14:paraId="1AF6004E" w14:textId="00408794" w:rsidR="00AE7380" w:rsidRPr="00C67347" w:rsidRDefault="00AE7380" w:rsidP="00CC2645">
      <w:pPr>
        <w:pStyle w:val="paragraph"/>
        <w:spacing w:line="276" w:lineRule="auto"/>
        <w:jc w:val="both"/>
        <w:textAlignment w:val="baseline"/>
        <w:rPr>
          <w:rFonts w:asciiTheme="minorHAnsi" w:hAnsiTheme="minorHAnsi" w:cstheme="minorHAnsi"/>
        </w:rPr>
      </w:pPr>
      <w:r w:rsidRPr="00C67347">
        <w:rPr>
          <w:rStyle w:val="normaltextrun"/>
          <w:rFonts w:asciiTheme="minorHAnsi" w:eastAsiaTheme="majorEastAsia" w:hAnsiTheme="minorHAnsi" w:cstheme="minorHAnsi"/>
        </w:rPr>
        <w:t xml:space="preserve">This session aims to explore these ‘spaces of possibility’ within the climate-heritage nexus and consider alternative approaches to navigating these transformations across social, cultural, and environmental landscapes in the present and future (Chao &amp; </w:t>
      </w:r>
      <w:proofErr w:type="spellStart"/>
      <w:r w:rsidRPr="00C67347">
        <w:rPr>
          <w:rStyle w:val="normaltextrun"/>
          <w:rFonts w:asciiTheme="minorHAnsi" w:eastAsiaTheme="majorEastAsia" w:hAnsiTheme="minorHAnsi" w:cstheme="minorHAnsi"/>
        </w:rPr>
        <w:t>Enari</w:t>
      </w:r>
      <w:proofErr w:type="spellEnd"/>
      <w:r w:rsidRPr="00C67347">
        <w:rPr>
          <w:rStyle w:val="normaltextrun"/>
          <w:rFonts w:asciiTheme="minorHAnsi" w:eastAsiaTheme="majorEastAsia" w:hAnsiTheme="minorHAnsi" w:cstheme="minorHAnsi"/>
        </w:rPr>
        <w:t>, 2021: 34). We welcome paper proposals which engage with one or more of the following topics</w:t>
      </w:r>
      <w:r w:rsidRPr="00C67347">
        <w:rPr>
          <w:rStyle w:val="normaltextrun"/>
          <w:rFonts w:asciiTheme="minorHAnsi" w:eastAsiaTheme="majorEastAsia" w:hAnsiTheme="minorHAnsi" w:cstheme="minorHAnsi"/>
          <w:i/>
          <w:iCs/>
        </w:rPr>
        <w:t>:</w:t>
      </w:r>
      <w:r w:rsidRPr="00C67347">
        <w:rPr>
          <w:rStyle w:val="eop"/>
          <w:rFonts w:asciiTheme="minorHAnsi" w:eastAsiaTheme="majorEastAsia" w:hAnsiTheme="minorHAnsi" w:cstheme="minorHAnsi"/>
        </w:rPr>
        <w:t> </w:t>
      </w:r>
    </w:p>
    <w:p w14:paraId="6A766D1A"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Examine intersections of socio-environmental threats and heritage management</w:t>
      </w:r>
    </w:p>
    <w:p w14:paraId="5C446432"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Consider opportunities of heritage as a tool for building climate resilience</w:t>
      </w:r>
    </w:p>
    <w:p w14:paraId="46C4C5A1"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Engage with new and/or contested heritages and cultural landscapes</w:t>
      </w:r>
    </w:p>
    <w:p w14:paraId="05DE87CF"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Utilise creative methods for engagement with heritage actors, practitioners, and/or stakeholders</w:t>
      </w:r>
    </w:p>
    <w:p w14:paraId="450CCD44"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Reflect on the role of loss in climate heritage</w:t>
      </w:r>
    </w:p>
    <w:p w14:paraId="172B84F8" w14:textId="77777777"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Engage with critical heritage discourse and locate sources of dissonance within heritage narratives</w:t>
      </w:r>
    </w:p>
    <w:p w14:paraId="320B4FEF" w14:textId="3F46614A" w:rsidR="00AE7380" w:rsidRPr="00C67347" w:rsidRDefault="00AE7380" w:rsidP="00AE7380">
      <w:pPr>
        <w:pStyle w:val="paragraph"/>
        <w:numPr>
          <w:ilvl w:val="0"/>
          <w:numId w:val="4"/>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eastAsiaTheme="majorEastAsia" w:hAnsiTheme="minorHAnsi" w:cstheme="minorHAnsi"/>
          <w:sz w:val="20"/>
          <w:szCs w:val="20"/>
        </w:rPr>
        <w:t xml:space="preserve">Explore creative processes of heritage </w:t>
      </w:r>
      <w:proofErr w:type="gramStart"/>
      <w:r w:rsidRPr="00C67347">
        <w:rPr>
          <w:rStyle w:val="normaltextrun"/>
          <w:rFonts w:asciiTheme="minorHAnsi" w:eastAsiaTheme="majorEastAsia" w:hAnsiTheme="minorHAnsi" w:cstheme="minorHAnsi"/>
          <w:sz w:val="20"/>
          <w:szCs w:val="20"/>
        </w:rPr>
        <w:t>meaning-making</w:t>
      </w:r>
      <w:proofErr w:type="gramEnd"/>
      <w:r w:rsidRPr="00C67347">
        <w:rPr>
          <w:rStyle w:val="eop"/>
          <w:rFonts w:asciiTheme="minorHAnsi" w:eastAsiaTheme="majorEastAsia" w:hAnsiTheme="minorHAnsi" w:cstheme="minorHAnsi"/>
          <w:sz w:val="20"/>
          <w:szCs w:val="20"/>
        </w:rPr>
        <w:t> </w:t>
      </w:r>
    </w:p>
    <w:p w14:paraId="7706592A" w14:textId="77777777" w:rsidR="00AE7380" w:rsidRPr="00C67347" w:rsidRDefault="00AE7380" w:rsidP="00AE7380">
      <w:pPr>
        <w:pStyle w:val="paragraph"/>
        <w:spacing w:line="276" w:lineRule="auto"/>
        <w:textAlignment w:val="baseline"/>
        <w:rPr>
          <w:rFonts w:asciiTheme="minorHAnsi" w:hAnsiTheme="minorHAnsi" w:cstheme="minorHAnsi"/>
        </w:rPr>
      </w:pPr>
      <w:r w:rsidRPr="00C67347">
        <w:rPr>
          <w:rStyle w:val="normaltextrun"/>
          <w:rFonts w:asciiTheme="minorHAnsi" w:eastAsiaTheme="majorEastAsia" w:hAnsiTheme="minorHAnsi" w:cstheme="minorHAnsi"/>
        </w:rPr>
        <w:t>We aim for this session to:</w:t>
      </w:r>
      <w:r w:rsidRPr="00C67347">
        <w:rPr>
          <w:rStyle w:val="eop"/>
          <w:rFonts w:asciiTheme="minorHAnsi" w:eastAsiaTheme="majorEastAsia" w:hAnsiTheme="minorHAnsi" w:cstheme="minorHAnsi"/>
        </w:rPr>
        <w:t> </w:t>
      </w:r>
    </w:p>
    <w:p w14:paraId="49979C30" w14:textId="77777777" w:rsidR="00AE7380" w:rsidRPr="00C67347" w:rsidRDefault="00AE7380" w:rsidP="00AE7380">
      <w:pPr>
        <w:pStyle w:val="paragraph"/>
        <w:numPr>
          <w:ilvl w:val="0"/>
          <w:numId w:val="5"/>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Ignite conversations around emerging challenges in heritage discourse</w:t>
      </w:r>
      <w:r w:rsidRPr="00C67347">
        <w:rPr>
          <w:rStyle w:val="eop"/>
          <w:rFonts w:asciiTheme="minorHAnsi" w:hAnsiTheme="minorHAnsi" w:cstheme="minorHAnsi"/>
          <w:sz w:val="20"/>
          <w:szCs w:val="20"/>
        </w:rPr>
        <w:t>.</w:t>
      </w:r>
    </w:p>
    <w:p w14:paraId="584FC7E9" w14:textId="77777777" w:rsidR="00AE7380" w:rsidRPr="00C67347" w:rsidRDefault="00AE7380" w:rsidP="00AE7380">
      <w:pPr>
        <w:pStyle w:val="paragraph"/>
        <w:numPr>
          <w:ilvl w:val="0"/>
          <w:numId w:val="5"/>
        </w:numPr>
        <w:spacing w:before="0" w:beforeAutospacing="0" w:after="0" w:afterAutospacing="0" w:line="276" w:lineRule="auto"/>
        <w:textAlignment w:val="baseline"/>
        <w:rPr>
          <w:rFonts w:asciiTheme="minorHAnsi" w:hAnsiTheme="minorHAnsi" w:cstheme="minorHAnsi"/>
          <w:sz w:val="20"/>
          <w:szCs w:val="20"/>
        </w:rPr>
      </w:pPr>
      <w:r w:rsidRPr="00C67347">
        <w:rPr>
          <w:rStyle w:val="normaltextrun"/>
          <w:rFonts w:asciiTheme="minorHAnsi" w:hAnsiTheme="minorHAnsi" w:cstheme="minorHAnsi"/>
          <w:sz w:val="20"/>
          <w:szCs w:val="20"/>
        </w:rPr>
        <w:t>Consider alternative pathways for heritage/climate change engagement</w:t>
      </w:r>
      <w:r w:rsidRPr="00C67347">
        <w:rPr>
          <w:rStyle w:val="eop"/>
          <w:rFonts w:asciiTheme="minorHAnsi" w:hAnsiTheme="minorHAnsi" w:cstheme="minorHAnsi"/>
          <w:sz w:val="20"/>
          <w:szCs w:val="20"/>
        </w:rPr>
        <w:t>.</w:t>
      </w:r>
    </w:p>
    <w:p w14:paraId="7ACE3523" w14:textId="77777777" w:rsidR="00A32BC5" w:rsidRPr="00C67347" w:rsidRDefault="00AE7380" w:rsidP="00AE7380">
      <w:pPr>
        <w:pStyle w:val="paragraph"/>
        <w:numPr>
          <w:ilvl w:val="0"/>
          <w:numId w:val="5"/>
        </w:numPr>
        <w:spacing w:before="0" w:beforeAutospacing="0" w:after="0" w:afterAutospacing="0" w:line="276" w:lineRule="auto"/>
        <w:textAlignment w:val="baseline"/>
        <w:rPr>
          <w:rFonts w:asciiTheme="minorHAnsi" w:hAnsiTheme="minorHAnsi" w:cstheme="minorHAnsi"/>
        </w:rPr>
      </w:pPr>
      <w:r w:rsidRPr="00C67347">
        <w:rPr>
          <w:rStyle w:val="normaltextrun"/>
          <w:rFonts w:asciiTheme="minorHAnsi" w:eastAsiaTheme="majorEastAsia" w:hAnsiTheme="minorHAnsi" w:cstheme="minorHAnsi"/>
          <w:sz w:val="20"/>
          <w:szCs w:val="20"/>
        </w:rPr>
        <w:t xml:space="preserve">Explore how individuals, communities and societies deal with </w:t>
      </w:r>
      <w:r w:rsidRPr="00C67347">
        <w:rPr>
          <w:rFonts w:asciiTheme="minorHAnsi" w:hAnsiTheme="minorHAnsi" w:cstheme="minorHAnsi"/>
          <w:sz w:val="20"/>
          <w:szCs w:val="20"/>
        </w:rPr>
        <w:t>heritage futures.</w:t>
      </w:r>
    </w:p>
    <w:p w14:paraId="0E2CE201" w14:textId="0E3E6F74" w:rsidR="00AE7380" w:rsidRPr="00C67347" w:rsidRDefault="00A32BC5" w:rsidP="00CC2645">
      <w:pPr>
        <w:pStyle w:val="paragraph"/>
        <w:spacing w:before="0" w:beforeAutospacing="0" w:after="0" w:afterAutospacing="0" w:line="276" w:lineRule="auto"/>
        <w:jc w:val="both"/>
        <w:textAlignment w:val="baseline"/>
        <w:rPr>
          <w:rFonts w:asciiTheme="minorHAnsi" w:hAnsiTheme="minorHAnsi" w:cstheme="minorHAnsi"/>
        </w:rPr>
      </w:pPr>
      <w:r w:rsidRPr="00C67347">
        <w:rPr>
          <w:rFonts w:asciiTheme="minorHAnsi" w:hAnsiTheme="minorHAnsi" w:cstheme="minorHAnsi"/>
        </w:rPr>
        <w:br/>
      </w:r>
      <w:r w:rsidR="00AE7380" w:rsidRPr="00C67347">
        <w:rPr>
          <w:rStyle w:val="normaltextrun"/>
          <w:rFonts w:asciiTheme="minorHAnsi" w:eastAsiaTheme="majorEastAsia" w:hAnsiTheme="minorHAnsi" w:cstheme="minorHAnsi"/>
        </w:rPr>
        <w:t>We invite papers from researchers, scholars, practitioners, artists, and creatives which explore the challenges and opportunities around climate heritage. We are particularly interested to include emerging voices and so we encourage submissions from PhD candidates and early career researchers.</w:t>
      </w:r>
      <w:r w:rsidR="00AE7380" w:rsidRPr="00C67347">
        <w:rPr>
          <w:rStyle w:val="eop"/>
          <w:rFonts w:asciiTheme="minorHAnsi" w:eastAsiaTheme="majorEastAsia" w:hAnsiTheme="minorHAnsi" w:cstheme="minorHAnsi"/>
        </w:rPr>
        <w:t> </w:t>
      </w:r>
      <w:r w:rsidR="00AE7380" w:rsidRPr="00C67347">
        <w:rPr>
          <w:rFonts w:asciiTheme="minorHAnsi" w:hAnsiTheme="minorHAnsi"/>
        </w:rPr>
        <w:br w:type="page"/>
      </w:r>
    </w:p>
    <w:p w14:paraId="12BBED4F" w14:textId="3E556532" w:rsidR="00AE7380" w:rsidRPr="000777C9" w:rsidRDefault="00A32BC5" w:rsidP="00AE7380">
      <w:pPr>
        <w:pStyle w:val="xmsonospacing"/>
        <w:shd w:val="clear" w:color="auto" w:fill="FFFFFF"/>
        <w:spacing w:before="0" w:beforeAutospacing="0" w:after="0" w:afterAutospacing="0"/>
        <w:rPr>
          <w:rFonts w:asciiTheme="minorHAnsi" w:hAnsiTheme="minorHAnsi" w:cs="Calibri"/>
          <w:color w:val="242424"/>
        </w:rPr>
      </w:pPr>
      <w:r w:rsidRPr="000777C9">
        <w:rPr>
          <w:rFonts w:asciiTheme="minorHAnsi" w:hAnsiTheme="minorHAnsi" w:cs="Calibri"/>
          <w:b/>
          <w:bCs/>
          <w:color w:val="242424"/>
        </w:rPr>
        <w:lastRenderedPageBreak/>
        <w:t>Session</w:t>
      </w:r>
      <w:r w:rsidR="00CC2645" w:rsidRPr="000777C9">
        <w:rPr>
          <w:rFonts w:asciiTheme="minorHAnsi" w:hAnsiTheme="minorHAnsi" w:cs="Calibri"/>
          <w:b/>
          <w:bCs/>
          <w:color w:val="242424"/>
        </w:rPr>
        <w:t xml:space="preserve"> Proposal 3:</w:t>
      </w:r>
      <w:r w:rsidRPr="000777C9">
        <w:rPr>
          <w:rFonts w:asciiTheme="minorHAnsi" w:hAnsiTheme="minorHAnsi" w:cs="Calibri"/>
          <w:b/>
          <w:bCs/>
          <w:color w:val="242424"/>
        </w:rPr>
        <w:t xml:space="preserve"> </w:t>
      </w:r>
      <w:r w:rsidR="00AE7380" w:rsidRPr="000777C9">
        <w:rPr>
          <w:rFonts w:asciiTheme="minorHAnsi" w:hAnsiTheme="minorHAnsi" w:cs="Calibri"/>
          <w:b/>
          <w:bCs/>
          <w:color w:val="242424"/>
        </w:rPr>
        <w:t> </w:t>
      </w:r>
      <w:r w:rsidR="00CC2645" w:rsidRPr="000777C9">
        <w:rPr>
          <w:rStyle w:val="markqnppt8i5i"/>
          <w:rFonts w:asciiTheme="minorHAnsi" w:eastAsiaTheme="majorEastAsia" w:hAnsiTheme="minorHAnsi" w:cs="Calibri"/>
          <w:b/>
          <w:bCs/>
          <w:color w:val="242424"/>
          <w:bdr w:val="none" w:sz="0" w:space="0" w:color="auto" w:frame="1"/>
        </w:rPr>
        <w:t>NEW</w:t>
      </w:r>
      <w:r w:rsidR="00CC2645" w:rsidRPr="000777C9">
        <w:rPr>
          <w:rFonts w:asciiTheme="minorHAnsi" w:hAnsiTheme="minorHAnsi" w:cs="Calibri"/>
          <w:b/>
          <w:bCs/>
          <w:color w:val="242424"/>
        </w:rPr>
        <w:t> </w:t>
      </w:r>
      <w:r w:rsidR="00CC2645" w:rsidRPr="000777C9">
        <w:rPr>
          <w:rStyle w:val="markv3kjdrof0"/>
          <w:rFonts w:asciiTheme="minorHAnsi" w:eastAsiaTheme="majorEastAsia" w:hAnsiTheme="minorHAnsi" w:cs="Calibri"/>
          <w:b/>
          <w:bCs/>
          <w:color w:val="242424"/>
          <w:bdr w:val="none" w:sz="0" w:space="0" w:color="auto" w:frame="1"/>
        </w:rPr>
        <w:t>AND</w:t>
      </w:r>
      <w:r w:rsidR="00CC2645" w:rsidRPr="000777C9">
        <w:rPr>
          <w:rFonts w:asciiTheme="minorHAnsi" w:hAnsiTheme="minorHAnsi" w:cs="Calibri"/>
          <w:b/>
          <w:bCs/>
          <w:color w:val="242424"/>
        </w:rPr>
        <w:t> </w:t>
      </w:r>
      <w:r w:rsidR="00CC2645" w:rsidRPr="000777C9">
        <w:rPr>
          <w:rStyle w:val="markf3d0uu5zg"/>
          <w:rFonts w:asciiTheme="minorHAnsi" w:eastAsiaTheme="majorEastAsia" w:hAnsiTheme="minorHAnsi" w:cs="Calibri"/>
          <w:b/>
          <w:bCs/>
          <w:color w:val="242424"/>
          <w:bdr w:val="none" w:sz="0" w:space="0" w:color="auto" w:frame="1"/>
        </w:rPr>
        <w:t>EMERGING</w:t>
      </w:r>
      <w:r w:rsidR="00CC2645" w:rsidRPr="000777C9">
        <w:rPr>
          <w:rFonts w:asciiTheme="minorHAnsi" w:hAnsiTheme="minorHAnsi" w:cs="Calibri"/>
          <w:b/>
          <w:bCs/>
          <w:color w:val="242424"/>
        </w:rPr>
        <w:t> RESEARCH IN HISTORICAL GEOGRAPHY</w:t>
      </w:r>
    </w:p>
    <w:p w14:paraId="4E8BA738" w14:textId="77777777" w:rsidR="00AE7380" w:rsidRPr="000777C9" w:rsidRDefault="00AE7380" w:rsidP="00AE7380">
      <w:pPr>
        <w:pStyle w:val="xmsonospacing"/>
        <w:shd w:val="clear" w:color="auto" w:fill="FFFFFF"/>
        <w:spacing w:before="0" w:beforeAutospacing="0" w:after="0" w:afterAutospacing="0"/>
        <w:rPr>
          <w:rFonts w:asciiTheme="minorHAnsi" w:hAnsiTheme="minorHAnsi" w:cs="Calibri"/>
          <w:color w:val="242424"/>
        </w:rPr>
      </w:pPr>
      <w:r w:rsidRPr="000777C9">
        <w:rPr>
          <w:rFonts w:asciiTheme="minorHAnsi" w:hAnsiTheme="minorHAnsi" w:cs="Calibri"/>
          <w:color w:val="242424"/>
        </w:rPr>
        <w:t> </w:t>
      </w:r>
    </w:p>
    <w:p w14:paraId="6DAD7301" w14:textId="3FC7755B" w:rsidR="000777C9" w:rsidRPr="000777C9" w:rsidRDefault="002E6098" w:rsidP="000777C9">
      <w:pPr>
        <w:pStyle w:val="xmsonospacing"/>
        <w:shd w:val="clear" w:color="auto" w:fill="FFFFFF"/>
        <w:spacing w:before="0" w:beforeAutospacing="0" w:after="0" w:afterAutospacing="0"/>
        <w:rPr>
          <w:rFonts w:asciiTheme="minorHAnsi" w:hAnsiTheme="minorHAnsi" w:cs="Calibri"/>
          <w:color w:val="242424"/>
        </w:rPr>
      </w:pPr>
      <w:r w:rsidRPr="000777C9">
        <w:rPr>
          <w:rFonts w:asciiTheme="minorHAnsi" w:hAnsiTheme="minorHAnsi" w:cs="Calibri"/>
          <w:color w:val="242424"/>
        </w:rPr>
        <w:t>Session Convenor</w:t>
      </w:r>
      <w:r w:rsidR="000777C9">
        <w:rPr>
          <w:rFonts w:asciiTheme="minorHAnsi" w:hAnsiTheme="minorHAnsi" w:cs="Calibri"/>
          <w:color w:val="242424"/>
        </w:rPr>
        <w:t>:</w:t>
      </w:r>
      <w:r w:rsidR="000777C9">
        <w:rPr>
          <w:rFonts w:asciiTheme="minorHAnsi" w:hAnsiTheme="minorHAnsi" w:cs="Calibri"/>
          <w:color w:val="242424"/>
        </w:rPr>
        <w:br/>
      </w:r>
      <w:r w:rsidR="00D8524D" w:rsidRPr="000777C9">
        <w:rPr>
          <w:rFonts w:asciiTheme="minorHAnsi" w:hAnsiTheme="minorHAnsi" w:cs="Calibri"/>
          <w:color w:val="242424"/>
        </w:rPr>
        <w:t xml:space="preserve"> </w:t>
      </w:r>
      <w:r w:rsidR="00D8524D" w:rsidRPr="000777C9">
        <w:rPr>
          <w:rFonts w:asciiTheme="minorHAnsi" w:eastAsiaTheme="minorEastAsia" w:hAnsiTheme="minorHAnsi" w:cs="Calibri"/>
          <w:color w:val="242424"/>
          <w:lang w:eastAsia="zh-CN"/>
        </w:rPr>
        <w:t>Xin Yang</w:t>
      </w:r>
      <w:r w:rsidR="00D8524D" w:rsidRPr="000777C9">
        <w:rPr>
          <w:rFonts w:asciiTheme="minorHAnsi" w:hAnsiTheme="minorHAnsi" w:cs="Calibri"/>
          <w:color w:val="242424"/>
        </w:rPr>
        <w:t xml:space="preserve"> (</w:t>
      </w:r>
      <w:hyperlink r:id="rId7" w:history="1">
        <w:r w:rsidR="00D8524D" w:rsidRPr="000777C9">
          <w:rPr>
            <w:rStyle w:val="Hyperlink"/>
            <w:rFonts w:asciiTheme="minorHAnsi" w:eastAsiaTheme="minorEastAsia" w:hAnsiTheme="minorHAnsi" w:cs="Calibri"/>
            <w:lang w:eastAsia="zh-CN"/>
          </w:rPr>
          <w:t>xin.yang</w:t>
        </w:r>
        <w:r w:rsidR="00D8524D" w:rsidRPr="000777C9">
          <w:rPr>
            <w:rStyle w:val="Hyperlink"/>
            <w:rFonts w:asciiTheme="minorHAnsi" w:eastAsiaTheme="majorEastAsia" w:hAnsiTheme="minorHAnsi" w:cs="Calibri"/>
          </w:rPr>
          <w:t>@</w:t>
        </w:r>
        <w:r w:rsidR="00D8524D" w:rsidRPr="000777C9">
          <w:rPr>
            <w:rStyle w:val="Hyperlink"/>
            <w:rFonts w:asciiTheme="minorHAnsi" w:eastAsiaTheme="minorEastAsia" w:hAnsiTheme="minorHAnsi" w:cs="Calibri"/>
            <w:lang w:eastAsia="zh-CN"/>
          </w:rPr>
          <w:t>glasgow.ac.u</w:t>
        </w:r>
        <w:r w:rsidR="00D8524D" w:rsidRPr="000777C9">
          <w:rPr>
            <w:rStyle w:val="Hyperlink"/>
            <w:rFonts w:asciiTheme="minorHAnsi" w:eastAsiaTheme="majorEastAsia" w:hAnsiTheme="minorHAnsi" w:cs="Calibri"/>
          </w:rPr>
          <w:t>k</w:t>
        </w:r>
      </w:hyperlink>
      <w:r w:rsidR="00D8524D" w:rsidRPr="000777C9">
        <w:rPr>
          <w:rFonts w:asciiTheme="minorHAnsi" w:hAnsiTheme="minorHAnsi" w:cs="Calibri"/>
          <w:color w:val="242424"/>
        </w:rPr>
        <w:t>).</w:t>
      </w:r>
      <w:r w:rsidR="00C67347" w:rsidRPr="000777C9">
        <w:rPr>
          <w:rFonts w:asciiTheme="minorHAnsi" w:hAnsiTheme="minorHAnsi" w:cs="Calibri"/>
          <w:color w:val="242424"/>
        </w:rPr>
        <w:t xml:space="preserve"> </w:t>
      </w:r>
      <w:r w:rsidR="00C67347" w:rsidRPr="000777C9">
        <w:rPr>
          <w:rFonts w:asciiTheme="minorHAnsi" w:hAnsiTheme="minorHAnsi" w:cs="Calibri"/>
          <w:color w:val="242424"/>
        </w:rPr>
        <w:t>School of Geographical and Earth Sciences, University of Glasgow</w:t>
      </w:r>
    </w:p>
    <w:p w14:paraId="2D607976" w14:textId="77777777" w:rsidR="000777C9" w:rsidRPr="000777C9" w:rsidRDefault="000777C9" w:rsidP="000777C9">
      <w:pPr>
        <w:pStyle w:val="xmsonospacing"/>
        <w:shd w:val="clear" w:color="auto" w:fill="FFFFFF"/>
        <w:spacing w:before="0" w:beforeAutospacing="0" w:after="0" w:afterAutospacing="0"/>
        <w:rPr>
          <w:rFonts w:asciiTheme="minorHAnsi" w:hAnsiTheme="minorHAnsi" w:cs="Calibri"/>
          <w:color w:val="242424"/>
        </w:rPr>
      </w:pPr>
    </w:p>
    <w:p w14:paraId="5E9B0009" w14:textId="5C8D6845" w:rsidR="00AE7380" w:rsidRPr="000777C9" w:rsidRDefault="000777C9" w:rsidP="00980F84">
      <w:pPr>
        <w:pStyle w:val="xmsonospacing"/>
        <w:shd w:val="clear" w:color="auto" w:fill="FFFFFF"/>
        <w:spacing w:after="0"/>
        <w:jc w:val="both"/>
        <w:rPr>
          <w:rFonts w:asciiTheme="minorHAnsi" w:eastAsiaTheme="minorEastAsia" w:hAnsiTheme="minorHAnsi" w:cs="Calibri"/>
          <w:color w:val="242424"/>
          <w:lang w:eastAsia="zh-CN"/>
        </w:rPr>
      </w:pPr>
      <w:r w:rsidRPr="000777C9">
        <w:rPr>
          <w:rFonts w:asciiTheme="minorHAnsi" w:eastAsiaTheme="minorEastAsia" w:hAnsiTheme="minorHAnsi" w:cs="Calibri"/>
          <w:color w:val="242424"/>
          <w:lang w:eastAsia="zh-CN"/>
        </w:rPr>
        <w:t xml:space="preserve">Abstract: </w:t>
      </w:r>
      <w:r w:rsidRPr="000777C9">
        <w:rPr>
          <w:rFonts w:asciiTheme="minorHAnsi" w:eastAsiaTheme="minorEastAsia" w:hAnsiTheme="minorHAnsi" w:cs="Calibri"/>
          <w:color w:val="242424"/>
          <w:lang w:eastAsia="zh-CN"/>
        </w:rPr>
        <w:br/>
      </w:r>
      <w:r w:rsidR="00AE7380" w:rsidRPr="000777C9">
        <w:rPr>
          <w:rFonts w:asciiTheme="minorHAnsi" w:eastAsiaTheme="minorEastAsia" w:hAnsiTheme="minorHAnsi" w:cs="Calibri"/>
          <w:color w:val="242424"/>
          <w:lang w:eastAsia="zh-CN"/>
        </w:rPr>
        <w:t xml:space="preserve">This session </w:t>
      </w:r>
      <w:r w:rsidR="00AE7380" w:rsidRPr="000777C9">
        <w:rPr>
          <w:rFonts w:asciiTheme="minorHAnsi" w:hAnsiTheme="minorHAnsi" w:cs="Calibri"/>
          <w:color w:val="242424"/>
        </w:rPr>
        <w:t>provide</w:t>
      </w:r>
      <w:r w:rsidR="00AE7380" w:rsidRPr="000777C9">
        <w:rPr>
          <w:rFonts w:asciiTheme="minorHAnsi" w:eastAsiaTheme="minorEastAsia" w:hAnsiTheme="minorHAnsi" w:cs="Calibri"/>
          <w:color w:val="242424"/>
          <w:lang w:eastAsia="zh-CN"/>
        </w:rPr>
        <w:t>s</w:t>
      </w:r>
      <w:r w:rsidR="00AE7380" w:rsidRPr="000777C9">
        <w:rPr>
          <w:rFonts w:asciiTheme="minorHAnsi" w:hAnsiTheme="minorHAnsi" w:cs="Calibri"/>
          <w:color w:val="242424"/>
        </w:rPr>
        <w:t xml:space="preserve"> a space for postgraduate</w:t>
      </w:r>
      <w:r w:rsidR="00AE7380" w:rsidRPr="000777C9">
        <w:rPr>
          <w:rFonts w:asciiTheme="minorHAnsi" w:eastAsiaTheme="minorEastAsia" w:hAnsiTheme="minorHAnsi" w:cs="Calibri"/>
          <w:color w:val="242424"/>
          <w:lang w:eastAsia="zh-CN"/>
        </w:rPr>
        <w:t>s</w:t>
      </w:r>
      <w:r w:rsidR="00AE7380" w:rsidRPr="000777C9">
        <w:rPr>
          <w:rFonts w:asciiTheme="minorHAnsi" w:hAnsiTheme="minorHAnsi" w:cs="Calibri"/>
          <w:color w:val="242424"/>
        </w:rPr>
        <w:t xml:space="preserve"> undertaking research in Historical Geography to present at a major conference in a supportive </w:t>
      </w:r>
      <w:r w:rsidR="00AE7380" w:rsidRPr="000777C9">
        <w:rPr>
          <w:rStyle w:val="markv3kjdrof0"/>
          <w:rFonts w:asciiTheme="minorHAnsi" w:eastAsiaTheme="majorEastAsia" w:hAnsiTheme="minorHAnsi" w:cs="Calibri"/>
          <w:color w:val="242424"/>
          <w:bdr w:val="none" w:sz="0" w:space="0" w:color="auto" w:frame="1"/>
        </w:rPr>
        <w:t>and</w:t>
      </w:r>
      <w:r w:rsidR="00AE7380" w:rsidRPr="000777C9">
        <w:rPr>
          <w:rFonts w:asciiTheme="minorHAnsi" w:hAnsiTheme="minorHAnsi" w:cs="Calibri"/>
          <w:color w:val="242424"/>
        </w:rPr>
        <w:t xml:space="preserve"> relaxed setting. </w:t>
      </w:r>
      <w:r w:rsidR="00AE7380" w:rsidRPr="000777C9">
        <w:rPr>
          <w:rFonts w:asciiTheme="minorHAnsi" w:eastAsiaTheme="minorEastAsia" w:hAnsiTheme="minorHAnsi" w:cs="Calibri"/>
          <w:color w:val="242424"/>
          <w:lang w:eastAsia="zh-CN"/>
        </w:rPr>
        <w:t xml:space="preserve">Building upon past successful HGRG postgraduate session, </w:t>
      </w:r>
      <w:r w:rsidR="00AE7380" w:rsidRPr="000777C9">
        <w:rPr>
          <w:rFonts w:asciiTheme="minorHAnsi" w:eastAsiaTheme="minorEastAsia" w:hAnsiTheme="minorHAnsi" w:cs="Calibri"/>
          <w:color w:val="242424"/>
          <w:lang w:val="en-US" w:eastAsia="zh-CN"/>
        </w:rPr>
        <w:t>o</w:t>
      </w:r>
      <w:r w:rsidR="00AE7380" w:rsidRPr="000777C9">
        <w:rPr>
          <w:rFonts w:asciiTheme="minorHAnsi" w:hAnsiTheme="minorHAnsi" w:cs="Calibri"/>
          <w:color w:val="242424"/>
          <w:lang w:val="en-US" w:eastAsia="zh-CN"/>
        </w:rPr>
        <w:t xml:space="preserve">ur intention is to foster a supportive environment in which not only </w:t>
      </w:r>
      <w:r w:rsidR="00AE7380" w:rsidRPr="000777C9">
        <w:rPr>
          <w:rFonts w:asciiTheme="minorHAnsi" w:eastAsiaTheme="minorEastAsia" w:hAnsiTheme="minorHAnsi" w:cs="Calibri"/>
          <w:color w:val="242424"/>
          <w:lang w:val="en-US" w:eastAsia="zh-CN"/>
        </w:rPr>
        <w:t>postgraduate</w:t>
      </w:r>
      <w:r w:rsidR="00AE7380" w:rsidRPr="000777C9">
        <w:rPr>
          <w:rFonts w:asciiTheme="minorHAnsi" w:hAnsiTheme="minorHAnsi" w:cs="Calibri"/>
          <w:color w:val="242424"/>
          <w:lang w:val="en-US" w:eastAsia="zh-CN"/>
        </w:rPr>
        <w:t>s, but everyone interested in historical geography connects with the wider historical geography community</w:t>
      </w:r>
      <w:r w:rsidR="00AE7380" w:rsidRPr="000777C9">
        <w:rPr>
          <w:rFonts w:asciiTheme="minorHAnsi" w:hAnsiTheme="minorHAnsi" w:cs="Calibri"/>
          <w:color w:val="242424"/>
        </w:rPr>
        <w:t>. </w:t>
      </w:r>
    </w:p>
    <w:p w14:paraId="7B5D3A4C" w14:textId="77777777" w:rsidR="00AE7380" w:rsidRPr="000777C9" w:rsidRDefault="00AE7380" w:rsidP="00980F84">
      <w:pPr>
        <w:pStyle w:val="xmsonospacing"/>
        <w:shd w:val="clear" w:color="auto" w:fill="FFFFFF"/>
        <w:spacing w:before="0" w:beforeAutospacing="0" w:after="0" w:afterAutospacing="0"/>
        <w:jc w:val="both"/>
        <w:rPr>
          <w:rFonts w:asciiTheme="minorHAnsi" w:hAnsiTheme="minorHAnsi" w:cs="Calibri"/>
          <w:color w:val="242424"/>
        </w:rPr>
      </w:pPr>
      <w:r w:rsidRPr="000777C9">
        <w:rPr>
          <w:rFonts w:asciiTheme="minorHAnsi" w:hAnsiTheme="minorHAnsi" w:cs="Calibri"/>
          <w:color w:val="242424"/>
        </w:rPr>
        <w:t>We welcome papers from postgraduates at any stage of their research, that discuss initial research aims/design; engage with methodological </w:t>
      </w:r>
      <w:r w:rsidRPr="000777C9">
        <w:rPr>
          <w:rStyle w:val="markv3kjdrof0"/>
          <w:rFonts w:asciiTheme="minorHAnsi" w:eastAsiaTheme="majorEastAsia" w:hAnsiTheme="minorHAnsi" w:cs="Calibri"/>
          <w:color w:val="242424"/>
          <w:bdr w:val="none" w:sz="0" w:space="0" w:color="auto" w:frame="1"/>
        </w:rPr>
        <w:t>and</w:t>
      </w:r>
      <w:r w:rsidRPr="000777C9">
        <w:rPr>
          <w:rFonts w:asciiTheme="minorHAnsi" w:hAnsiTheme="minorHAnsi" w:cs="Calibri"/>
          <w:color w:val="242424"/>
        </w:rPr>
        <w:t>/or theoretical questions; or that draw upon empirical findings. There is no chronological or geographical limit to papers </w:t>
      </w:r>
      <w:r w:rsidRPr="000777C9">
        <w:rPr>
          <w:rStyle w:val="markv3kjdrof0"/>
          <w:rFonts w:asciiTheme="minorHAnsi" w:eastAsiaTheme="majorEastAsia" w:hAnsiTheme="minorHAnsi" w:cs="Calibri"/>
          <w:color w:val="242424"/>
          <w:bdr w:val="none" w:sz="0" w:space="0" w:color="auto" w:frame="1"/>
        </w:rPr>
        <w:t>and</w:t>
      </w:r>
      <w:r w:rsidRPr="000777C9">
        <w:rPr>
          <w:rFonts w:asciiTheme="minorHAnsi" w:hAnsiTheme="minorHAnsi" w:cs="Calibri"/>
          <w:color w:val="242424"/>
        </w:rPr>
        <w:t> the </w:t>
      </w:r>
      <w:r w:rsidRPr="000777C9">
        <w:rPr>
          <w:rStyle w:val="markwn2q45fni"/>
          <w:rFonts w:asciiTheme="minorHAnsi" w:eastAsiaTheme="majorEastAsia" w:hAnsiTheme="minorHAnsi" w:cs="Calibri"/>
          <w:color w:val="242424"/>
          <w:bdr w:val="none" w:sz="0" w:space="0" w:color="auto" w:frame="1"/>
        </w:rPr>
        <w:t>sessions</w:t>
      </w:r>
      <w:r w:rsidRPr="000777C9">
        <w:rPr>
          <w:rFonts w:asciiTheme="minorHAnsi" w:hAnsiTheme="minorHAnsi" w:cs="Calibri"/>
          <w:color w:val="242424"/>
        </w:rPr>
        <w:t> will be designed to encourage audience questions, as well as the sharing of experience </w:t>
      </w:r>
      <w:r w:rsidRPr="000777C9">
        <w:rPr>
          <w:rStyle w:val="markv3kjdrof0"/>
          <w:rFonts w:asciiTheme="minorHAnsi" w:eastAsiaTheme="majorEastAsia" w:hAnsiTheme="minorHAnsi" w:cs="Calibri"/>
          <w:color w:val="242424"/>
          <w:bdr w:val="none" w:sz="0" w:space="0" w:color="auto" w:frame="1"/>
        </w:rPr>
        <w:t>and</w:t>
      </w:r>
      <w:r w:rsidRPr="000777C9">
        <w:rPr>
          <w:rFonts w:asciiTheme="minorHAnsi" w:hAnsiTheme="minorHAnsi" w:cs="Calibri"/>
          <w:color w:val="242424"/>
        </w:rPr>
        <w:t> advice. In short, this session will demonstrate the vibrancy of postgraduate contributions to Historical Geography.</w:t>
      </w:r>
    </w:p>
    <w:p w14:paraId="76C7D4CE" w14:textId="3853BA3E" w:rsidR="00AE7380" w:rsidRPr="000777C9" w:rsidRDefault="00AE7380" w:rsidP="00980F84">
      <w:pPr>
        <w:pStyle w:val="xmsonospacing"/>
        <w:shd w:val="clear" w:color="auto" w:fill="FFFFFF"/>
        <w:spacing w:before="0" w:beforeAutospacing="0" w:after="0" w:afterAutospacing="0"/>
        <w:jc w:val="both"/>
        <w:rPr>
          <w:rFonts w:asciiTheme="minorHAnsi" w:hAnsiTheme="minorHAnsi" w:cs="Calibri"/>
          <w:color w:val="242424"/>
        </w:rPr>
      </w:pPr>
      <w:r w:rsidRPr="000777C9">
        <w:rPr>
          <w:rFonts w:asciiTheme="minorHAnsi" w:hAnsiTheme="minorHAnsi" w:cs="Calibri"/>
          <w:color w:val="242424"/>
        </w:rPr>
        <w:t> </w:t>
      </w:r>
    </w:p>
    <w:p w14:paraId="0AC626AB" w14:textId="6D2A29DA" w:rsidR="00AE7380" w:rsidRPr="0061791F" w:rsidRDefault="00AE7380" w:rsidP="00AE7380">
      <w:pPr>
        <w:rPr>
          <w:b/>
          <w:bCs/>
        </w:rPr>
      </w:pPr>
      <w:r w:rsidRPr="00C67347">
        <w:br w:type="page"/>
      </w:r>
      <w:r w:rsidRPr="000777C9">
        <w:rPr>
          <w:b/>
          <w:bCs/>
        </w:rPr>
        <w:lastRenderedPageBreak/>
        <w:t xml:space="preserve">Session </w:t>
      </w:r>
      <w:r w:rsidR="00A44698" w:rsidRPr="000777C9">
        <w:rPr>
          <w:b/>
          <w:bCs/>
        </w:rPr>
        <w:t>Proposal</w:t>
      </w:r>
      <w:r w:rsidR="00A44698" w:rsidRPr="000777C9">
        <w:t xml:space="preserve">: </w:t>
      </w:r>
      <w:r w:rsidR="0061791F" w:rsidRPr="0061791F">
        <w:rPr>
          <w:rFonts w:ascii="Aptos" w:hAnsi="Aptos"/>
          <w:b/>
          <w:bCs/>
          <w:color w:val="000000"/>
        </w:rPr>
        <w:t>POROUS ARCHIVES, CONSULTED STATES</w:t>
      </w:r>
    </w:p>
    <w:p w14:paraId="4717348C" w14:textId="77777777" w:rsidR="00AE7380" w:rsidRPr="000777C9" w:rsidRDefault="00AE7380" w:rsidP="00AE7380"/>
    <w:p w14:paraId="6EC62929" w14:textId="0EA732A1" w:rsidR="00AE7380" w:rsidRPr="000777C9" w:rsidRDefault="000777C9" w:rsidP="00AE7380">
      <w:r>
        <w:t>Session Convenor:</w:t>
      </w:r>
    </w:p>
    <w:p w14:paraId="43260F31" w14:textId="646E29CF" w:rsidR="00AE7380" w:rsidRPr="000777C9" w:rsidRDefault="00AE7380" w:rsidP="00AE7380">
      <w:r w:rsidRPr="000777C9">
        <w:t xml:space="preserve">Paul Wright, Newcastle University, </w:t>
      </w:r>
      <w:hyperlink r:id="rId8" w:history="1">
        <w:r w:rsidRPr="000777C9">
          <w:rPr>
            <w:rStyle w:val="Hyperlink"/>
          </w:rPr>
          <w:t>paul.wright3@ncl.ac.uk</w:t>
        </w:r>
      </w:hyperlink>
    </w:p>
    <w:p w14:paraId="3DC184D2" w14:textId="77777777" w:rsidR="00AE7380" w:rsidRPr="000777C9" w:rsidRDefault="00AE7380" w:rsidP="00AE7380"/>
    <w:p w14:paraId="2621AA09" w14:textId="1E2257E6" w:rsidR="00AE7380" w:rsidRPr="000777C9" w:rsidRDefault="00913FA1" w:rsidP="00913FA1">
      <w:pPr>
        <w:jc w:val="both"/>
      </w:pPr>
      <w:r>
        <w:t>A</w:t>
      </w:r>
      <w:r w:rsidR="00AE7380" w:rsidRPr="000777C9">
        <w:t>bstract: </w:t>
      </w:r>
    </w:p>
    <w:p w14:paraId="02D18C20" w14:textId="77777777" w:rsidR="00F721ED" w:rsidRDefault="00F721ED" w:rsidP="005906A9">
      <w:pPr>
        <w:shd w:val="clear" w:color="auto" w:fill="FFFFFF"/>
        <w:jc w:val="both"/>
        <w:textAlignment w:val="baseline"/>
        <w:rPr>
          <w:rFonts w:ascii="Aptos" w:hAnsi="Aptos"/>
          <w:color w:val="000000"/>
        </w:rPr>
      </w:pPr>
      <w:r>
        <w:rPr>
          <w:rFonts w:ascii="Aptos" w:hAnsi="Aptos"/>
          <w:color w:val="000000"/>
        </w:rPr>
        <w:t>In one sentence: this </w:t>
      </w:r>
      <w:r>
        <w:rPr>
          <w:rStyle w:val="marku4zwxgcxj"/>
          <w:rFonts w:ascii="Aptos" w:hAnsi="Aptos"/>
          <w:color w:val="000000"/>
          <w:bdr w:val="none" w:sz="0" w:space="0" w:color="auto" w:frame="1"/>
        </w:rPr>
        <w:t>session</w:t>
      </w:r>
      <w:r>
        <w:rPr>
          <w:rFonts w:ascii="Aptos" w:hAnsi="Aptos"/>
          <w:color w:val="000000"/>
        </w:rPr>
        <w:t>, part of a wider series of "Porous Archives" events, explores and critically reflects on historical geographies which go further than consulting archives, and creatively turn archived things to face onto contemporary worlds in a porous, unfinished way.</w:t>
      </w:r>
    </w:p>
    <w:p w14:paraId="3BF95C86" w14:textId="77777777" w:rsidR="00F721ED" w:rsidRDefault="00F721ED" w:rsidP="00F721ED">
      <w:pPr>
        <w:shd w:val="clear" w:color="auto" w:fill="FFFFFF"/>
        <w:textAlignment w:val="baseline"/>
        <w:rPr>
          <w:rFonts w:ascii="Aptos" w:hAnsi="Aptos"/>
          <w:color w:val="000000"/>
        </w:rPr>
      </w:pPr>
    </w:p>
    <w:p w14:paraId="685F63A9" w14:textId="77777777" w:rsidR="00F721ED" w:rsidRDefault="00F721ED" w:rsidP="005906A9">
      <w:pPr>
        <w:shd w:val="clear" w:color="auto" w:fill="FFFFFF"/>
        <w:jc w:val="both"/>
        <w:textAlignment w:val="baseline"/>
        <w:rPr>
          <w:rFonts w:ascii="Aptos" w:hAnsi="Aptos"/>
          <w:color w:val="000000"/>
        </w:rPr>
      </w:pPr>
      <w:r>
        <w:rPr>
          <w:rFonts w:ascii="Aptos" w:hAnsi="Aptos"/>
          <w:color w:val="000000"/>
        </w:rPr>
        <w:t>In detail: It's easy to treat archived things as immutable and implicitly finished. The authors are not returning to edit it, the reader isn't invited to rework it, and the setting aims to preserve the thing as it was when it arrived: for these reasons they seem unchanging. Clearly, the interpretations that archivists and readers weave around archived things matter, but archived things themselves ("holdings", "deposits", "accessions", "fonds" etc) are frequently treated as finished things, available only in a consulted state. In this </w:t>
      </w:r>
      <w:r>
        <w:rPr>
          <w:rStyle w:val="marku4zwxgcxj"/>
          <w:rFonts w:ascii="Aptos" w:hAnsi="Aptos"/>
          <w:color w:val="000000"/>
          <w:bdr w:val="none" w:sz="0" w:space="0" w:color="auto" w:frame="1"/>
        </w:rPr>
        <w:t>session</w:t>
      </w:r>
      <w:r>
        <w:rPr>
          <w:rFonts w:ascii="Aptos" w:hAnsi="Aptos"/>
          <w:color w:val="000000"/>
        </w:rPr>
        <w:t> we are interested in the creative approaches that can unfinish archives and return archived things to a porous state. We want to hear about those methodological and critical moves of seeing and/or creating gaps and opportunities (pores) in archived things so that that they can be more meaningfully drawn into and altered by continuing, contemporary worlds full of interests, intentions and positions. </w:t>
      </w:r>
    </w:p>
    <w:p w14:paraId="2E7F3937" w14:textId="77777777" w:rsidR="00F721ED" w:rsidRDefault="00F721ED" w:rsidP="00F721ED">
      <w:pPr>
        <w:shd w:val="clear" w:color="auto" w:fill="FFFFFF"/>
        <w:textAlignment w:val="baseline"/>
        <w:rPr>
          <w:rFonts w:ascii="Aptos" w:hAnsi="Aptos"/>
          <w:color w:val="000000"/>
        </w:rPr>
      </w:pPr>
    </w:p>
    <w:p w14:paraId="61C2BF41" w14:textId="77777777" w:rsidR="00F721ED" w:rsidRDefault="00F721ED" w:rsidP="00F721ED">
      <w:pPr>
        <w:shd w:val="clear" w:color="auto" w:fill="FFFFFF"/>
        <w:textAlignment w:val="baseline"/>
        <w:rPr>
          <w:rFonts w:ascii="Aptos" w:hAnsi="Aptos"/>
          <w:color w:val="000000"/>
        </w:rPr>
      </w:pPr>
      <w:r>
        <w:rPr>
          <w:rFonts w:ascii="Aptos" w:hAnsi="Aptos"/>
          <w:color w:val="000000"/>
        </w:rPr>
        <w:t xml:space="preserve">Some of these moves feel geographically edged. The following example questions are </w:t>
      </w:r>
      <w:proofErr w:type="gramStart"/>
      <w:r>
        <w:rPr>
          <w:rFonts w:ascii="Aptos" w:hAnsi="Aptos"/>
          <w:color w:val="000000"/>
        </w:rPr>
        <w:t>definitely not</w:t>
      </w:r>
      <w:proofErr w:type="gramEnd"/>
      <w:r>
        <w:rPr>
          <w:rFonts w:ascii="Aptos" w:hAnsi="Aptos"/>
          <w:color w:val="000000"/>
        </w:rPr>
        <w:t xml:space="preserve"> exhaustive, but they may help to illustrate the idea of porous archives: </w:t>
      </w:r>
    </w:p>
    <w:p w14:paraId="07301D5F" w14:textId="77777777" w:rsidR="00F721ED" w:rsidRDefault="00F721ED" w:rsidP="00F721ED">
      <w:pPr>
        <w:numPr>
          <w:ilvl w:val="0"/>
          <w:numId w:val="6"/>
        </w:numPr>
        <w:shd w:val="clear" w:color="auto" w:fill="FFFFFF"/>
        <w:spacing w:before="100" w:beforeAutospacing="1" w:after="100" w:afterAutospacing="1"/>
        <w:textAlignment w:val="baseline"/>
        <w:rPr>
          <w:rFonts w:ascii="Aptos" w:hAnsi="Aptos" w:cs="Segoe UI"/>
          <w:color w:val="000000"/>
        </w:rPr>
      </w:pPr>
      <w:r>
        <w:rPr>
          <w:rFonts w:ascii="Aptos" w:hAnsi="Aptos" w:cs="Segoe UI"/>
          <w:color w:val="000000"/>
        </w:rPr>
        <w:t>Does an archived thing make more sense, less sense, or sense of a different kind when laid over the places it happened in (or refers to), perhaps as a GIS layer, perhaps as the narrative in a walking route, or simply the researcher visiting the place with the archive narratives in mind?</w:t>
      </w:r>
    </w:p>
    <w:p w14:paraId="5BE3898C" w14:textId="77777777" w:rsidR="00F721ED" w:rsidRDefault="00F721ED" w:rsidP="00F721ED">
      <w:pPr>
        <w:numPr>
          <w:ilvl w:val="0"/>
          <w:numId w:val="6"/>
        </w:numPr>
        <w:shd w:val="clear" w:color="auto" w:fill="FFFFFF"/>
        <w:spacing w:before="100" w:beforeAutospacing="1" w:after="100" w:afterAutospacing="1"/>
        <w:textAlignment w:val="baseline"/>
        <w:rPr>
          <w:rFonts w:ascii="Aptos" w:hAnsi="Aptos" w:cs="Segoe UI"/>
          <w:color w:val="000000"/>
        </w:rPr>
      </w:pPr>
      <w:r>
        <w:rPr>
          <w:rFonts w:ascii="Aptos" w:hAnsi="Aptos" w:cs="Segoe UI"/>
          <w:color w:val="000000"/>
        </w:rPr>
        <w:t>What porosities are created when archived things are de-located (perhaps digitally) to be read at and annotated on kitchen tables, or public transport, but fundamentally outside the archival environment that finished them?</w:t>
      </w:r>
    </w:p>
    <w:p w14:paraId="43209700" w14:textId="77777777" w:rsidR="00F721ED" w:rsidRDefault="00F721ED" w:rsidP="00F721ED">
      <w:pPr>
        <w:numPr>
          <w:ilvl w:val="0"/>
          <w:numId w:val="6"/>
        </w:numPr>
        <w:shd w:val="clear" w:color="auto" w:fill="FFFFFF"/>
        <w:spacing w:before="100" w:beforeAutospacing="1" w:after="100" w:afterAutospacing="1"/>
        <w:textAlignment w:val="baseline"/>
        <w:rPr>
          <w:rFonts w:ascii="Aptos" w:hAnsi="Aptos" w:cs="Segoe UI"/>
          <w:color w:val="000000"/>
        </w:rPr>
      </w:pPr>
      <w:r>
        <w:rPr>
          <w:rFonts w:ascii="Aptos" w:hAnsi="Aptos" w:cs="Segoe UI"/>
          <w:color w:val="000000"/>
        </w:rPr>
        <w:t>When we enable archival engagement by people who are new or new-</w:t>
      </w:r>
      <w:proofErr w:type="spellStart"/>
      <w:r>
        <w:rPr>
          <w:rFonts w:ascii="Aptos" w:hAnsi="Aptos" w:cs="Segoe UI"/>
          <w:color w:val="000000"/>
        </w:rPr>
        <w:t>ish</w:t>
      </w:r>
      <w:proofErr w:type="spellEnd"/>
      <w:r>
        <w:rPr>
          <w:rFonts w:ascii="Aptos" w:hAnsi="Aptos" w:cs="Segoe UI"/>
          <w:color w:val="000000"/>
        </w:rPr>
        <w:t xml:space="preserve"> to archives, what porosities are created by the diverse thinking they bring with them from their places and experiences?</w:t>
      </w:r>
    </w:p>
    <w:p w14:paraId="544DBE5B" w14:textId="77777777" w:rsidR="00F721ED" w:rsidRDefault="00F721ED" w:rsidP="00F721ED">
      <w:pPr>
        <w:numPr>
          <w:ilvl w:val="0"/>
          <w:numId w:val="6"/>
        </w:numPr>
        <w:shd w:val="clear" w:color="auto" w:fill="FFFFFF"/>
        <w:spacing w:before="100" w:beforeAutospacing="1" w:after="100" w:afterAutospacing="1"/>
        <w:textAlignment w:val="baseline"/>
        <w:rPr>
          <w:rFonts w:ascii="Aptos" w:hAnsi="Aptos" w:cs="Segoe UI"/>
          <w:color w:val="000000"/>
        </w:rPr>
      </w:pPr>
      <w:r>
        <w:rPr>
          <w:rFonts w:ascii="Aptos" w:hAnsi="Aptos" w:cs="Segoe UI"/>
          <w:color w:val="000000"/>
        </w:rPr>
        <w:t xml:space="preserve">And, importantly, what happens to the presents that newly unfinished archived things </w:t>
      </w:r>
      <w:proofErr w:type="gramStart"/>
      <w:r>
        <w:rPr>
          <w:rFonts w:ascii="Aptos" w:hAnsi="Aptos" w:cs="Segoe UI"/>
          <w:color w:val="000000"/>
        </w:rPr>
        <w:t>enter into</w:t>
      </w:r>
      <w:proofErr w:type="gramEnd"/>
      <w:r>
        <w:rPr>
          <w:rFonts w:ascii="Aptos" w:hAnsi="Aptos" w:cs="Segoe UI"/>
          <w:color w:val="000000"/>
        </w:rPr>
        <w:t xml:space="preserve"> and roam through? How do presents become different for being (re)connected like this, and can those archived things ever simply return to their consulted state?</w:t>
      </w:r>
    </w:p>
    <w:p w14:paraId="39B1CCCC" w14:textId="3284AE2E" w:rsidR="00F721ED" w:rsidRPr="005906A9" w:rsidRDefault="00F721ED" w:rsidP="005906A9">
      <w:pPr>
        <w:shd w:val="clear" w:color="auto" w:fill="FFFFFF"/>
        <w:jc w:val="both"/>
        <w:textAlignment w:val="baseline"/>
        <w:rPr>
          <w:rFonts w:ascii="Aptos" w:hAnsi="Aptos" w:cs="Times New Roman"/>
          <w:color w:val="000000"/>
        </w:rPr>
      </w:pPr>
      <w:r>
        <w:rPr>
          <w:rFonts w:ascii="Aptos" w:hAnsi="Aptos"/>
          <w:color w:val="000000"/>
        </w:rPr>
        <w:t>This is emphatically not an exhaustive list, but one that will hopefully generate thinking about how archived things can be unfinished, lose the immutability they appeared to have, and reveal the porosities which they probably always had.</w:t>
      </w:r>
    </w:p>
    <w:p w14:paraId="3D59DC1C" w14:textId="77777777" w:rsidR="00AE7380" w:rsidRPr="0036672F" w:rsidRDefault="00AE7380" w:rsidP="00AE7380"/>
    <w:sectPr w:rsidR="00AE7380" w:rsidRPr="0036672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52ABB" w14:textId="77777777" w:rsidR="00FA6D4C" w:rsidRDefault="00FA6D4C" w:rsidP="00AE7380">
      <w:r>
        <w:separator/>
      </w:r>
    </w:p>
  </w:endnote>
  <w:endnote w:type="continuationSeparator" w:id="0">
    <w:p w14:paraId="4E535B73" w14:textId="77777777" w:rsidR="00FA6D4C" w:rsidRDefault="00FA6D4C" w:rsidP="00AE7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DB317" w14:textId="77777777" w:rsidR="00FA6D4C" w:rsidRDefault="00FA6D4C" w:rsidP="00AE7380">
      <w:r>
        <w:separator/>
      </w:r>
    </w:p>
  </w:footnote>
  <w:footnote w:type="continuationSeparator" w:id="0">
    <w:p w14:paraId="263ECBCA" w14:textId="77777777" w:rsidR="00FA6D4C" w:rsidRDefault="00FA6D4C" w:rsidP="00AE7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7C7D8" w14:textId="7AE6A226" w:rsidR="00AE7380" w:rsidRDefault="00C30CE2" w:rsidP="00AE7380">
    <w:pPr>
      <w:jc w:val="right"/>
    </w:pPr>
    <w:r>
      <w:t>HGRG SPONSORED SESSIONS 2</w:t>
    </w:r>
    <w:r w:rsidR="001D535C">
      <w:t>025</w:t>
    </w:r>
  </w:p>
  <w:p w14:paraId="62D8BAC4" w14:textId="6BD93CD7" w:rsidR="00AE7380" w:rsidRDefault="00AE7380">
    <w:pPr>
      <w:pStyle w:val="Header"/>
    </w:pPr>
  </w:p>
  <w:p w14:paraId="77EDF74A" w14:textId="77777777" w:rsidR="00AE7380" w:rsidRDefault="00AE73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F016C"/>
    <w:multiLevelType w:val="multilevel"/>
    <w:tmpl w:val="73CE2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522B11"/>
    <w:multiLevelType w:val="hybridMultilevel"/>
    <w:tmpl w:val="AF24A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143BA9"/>
    <w:multiLevelType w:val="multilevel"/>
    <w:tmpl w:val="F0B4F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084AFD"/>
    <w:multiLevelType w:val="multilevel"/>
    <w:tmpl w:val="263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3D32D96"/>
    <w:multiLevelType w:val="hybridMultilevel"/>
    <w:tmpl w:val="D57EFAAE"/>
    <w:lvl w:ilvl="0" w:tplc="235A900E">
      <w:start w:val="5"/>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8E953E8"/>
    <w:multiLevelType w:val="hybridMultilevel"/>
    <w:tmpl w:val="5DEEF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1595562">
    <w:abstractNumId w:val="4"/>
  </w:num>
  <w:num w:numId="2" w16cid:durableId="497574027">
    <w:abstractNumId w:val="2"/>
  </w:num>
  <w:num w:numId="3" w16cid:durableId="1814561184">
    <w:abstractNumId w:val="0"/>
  </w:num>
  <w:num w:numId="4" w16cid:durableId="276565968">
    <w:abstractNumId w:val="5"/>
  </w:num>
  <w:num w:numId="5" w16cid:durableId="822163093">
    <w:abstractNumId w:val="1"/>
  </w:num>
  <w:num w:numId="6" w16cid:durableId="20751604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380"/>
    <w:rsid w:val="000777C9"/>
    <w:rsid w:val="00192400"/>
    <w:rsid w:val="001D535C"/>
    <w:rsid w:val="002B781E"/>
    <w:rsid w:val="002E6098"/>
    <w:rsid w:val="0036672F"/>
    <w:rsid w:val="003A169D"/>
    <w:rsid w:val="004066E1"/>
    <w:rsid w:val="00495668"/>
    <w:rsid w:val="005906A9"/>
    <w:rsid w:val="00613884"/>
    <w:rsid w:val="0061791F"/>
    <w:rsid w:val="006D1199"/>
    <w:rsid w:val="00815B2D"/>
    <w:rsid w:val="00873297"/>
    <w:rsid w:val="00913FA1"/>
    <w:rsid w:val="00980F84"/>
    <w:rsid w:val="00A32BC5"/>
    <w:rsid w:val="00A44698"/>
    <w:rsid w:val="00AE115A"/>
    <w:rsid w:val="00AE12B1"/>
    <w:rsid w:val="00AE7380"/>
    <w:rsid w:val="00B14365"/>
    <w:rsid w:val="00B9661D"/>
    <w:rsid w:val="00BB5D55"/>
    <w:rsid w:val="00C30CE2"/>
    <w:rsid w:val="00C67347"/>
    <w:rsid w:val="00CC2645"/>
    <w:rsid w:val="00D8524D"/>
    <w:rsid w:val="00DC3395"/>
    <w:rsid w:val="00E12DF0"/>
    <w:rsid w:val="00F721ED"/>
    <w:rsid w:val="00FA6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2BE78"/>
  <w15:chartTrackingRefBased/>
  <w15:docId w15:val="{1F0F8106-C536-C741-B708-B18DCCC04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73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73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73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73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73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73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3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3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3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3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3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3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3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3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3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3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3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380"/>
    <w:rPr>
      <w:rFonts w:eastAsiaTheme="majorEastAsia" w:cstheme="majorBidi"/>
      <w:color w:val="272727" w:themeColor="text1" w:themeTint="D8"/>
    </w:rPr>
  </w:style>
  <w:style w:type="paragraph" w:styleId="Title">
    <w:name w:val="Title"/>
    <w:basedOn w:val="Normal"/>
    <w:next w:val="Normal"/>
    <w:link w:val="TitleChar"/>
    <w:uiPriority w:val="10"/>
    <w:qFormat/>
    <w:rsid w:val="00AE73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3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38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3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38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E7380"/>
    <w:rPr>
      <w:i/>
      <w:iCs/>
      <w:color w:val="404040" w:themeColor="text1" w:themeTint="BF"/>
    </w:rPr>
  </w:style>
  <w:style w:type="paragraph" w:styleId="ListParagraph">
    <w:name w:val="List Paragraph"/>
    <w:basedOn w:val="Normal"/>
    <w:uiPriority w:val="34"/>
    <w:qFormat/>
    <w:rsid w:val="00AE7380"/>
    <w:pPr>
      <w:ind w:left="720"/>
      <w:contextualSpacing/>
    </w:pPr>
  </w:style>
  <w:style w:type="character" w:styleId="IntenseEmphasis">
    <w:name w:val="Intense Emphasis"/>
    <w:basedOn w:val="DefaultParagraphFont"/>
    <w:uiPriority w:val="21"/>
    <w:qFormat/>
    <w:rsid w:val="00AE7380"/>
    <w:rPr>
      <w:i/>
      <w:iCs/>
      <w:color w:val="0F4761" w:themeColor="accent1" w:themeShade="BF"/>
    </w:rPr>
  </w:style>
  <w:style w:type="paragraph" w:styleId="IntenseQuote">
    <w:name w:val="Intense Quote"/>
    <w:basedOn w:val="Normal"/>
    <w:next w:val="Normal"/>
    <w:link w:val="IntenseQuoteChar"/>
    <w:uiPriority w:val="30"/>
    <w:qFormat/>
    <w:rsid w:val="00AE73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7380"/>
    <w:rPr>
      <w:i/>
      <w:iCs/>
      <w:color w:val="0F4761" w:themeColor="accent1" w:themeShade="BF"/>
    </w:rPr>
  </w:style>
  <w:style w:type="character" w:styleId="IntenseReference">
    <w:name w:val="Intense Reference"/>
    <w:basedOn w:val="DefaultParagraphFont"/>
    <w:uiPriority w:val="32"/>
    <w:qFormat/>
    <w:rsid w:val="00AE7380"/>
    <w:rPr>
      <w:b/>
      <w:bCs/>
      <w:smallCaps/>
      <w:color w:val="0F4761" w:themeColor="accent1" w:themeShade="BF"/>
      <w:spacing w:val="5"/>
    </w:rPr>
  </w:style>
  <w:style w:type="paragraph" w:styleId="Header">
    <w:name w:val="header"/>
    <w:basedOn w:val="Normal"/>
    <w:link w:val="HeaderChar"/>
    <w:uiPriority w:val="99"/>
    <w:unhideWhenUsed/>
    <w:rsid w:val="00AE7380"/>
    <w:pPr>
      <w:tabs>
        <w:tab w:val="center" w:pos="4513"/>
        <w:tab w:val="right" w:pos="9026"/>
      </w:tabs>
    </w:pPr>
  </w:style>
  <w:style w:type="character" w:customStyle="1" w:styleId="HeaderChar">
    <w:name w:val="Header Char"/>
    <w:basedOn w:val="DefaultParagraphFont"/>
    <w:link w:val="Header"/>
    <w:uiPriority w:val="99"/>
    <w:rsid w:val="00AE7380"/>
  </w:style>
  <w:style w:type="paragraph" w:styleId="Footer">
    <w:name w:val="footer"/>
    <w:basedOn w:val="Normal"/>
    <w:link w:val="FooterChar"/>
    <w:uiPriority w:val="99"/>
    <w:unhideWhenUsed/>
    <w:rsid w:val="00AE7380"/>
    <w:pPr>
      <w:tabs>
        <w:tab w:val="center" w:pos="4513"/>
        <w:tab w:val="right" w:pos="9026"/>
      </w:tabs>
    </w:pPr>
  </w:style>
  <w:style w:type="character" w:customStyle="1" w:styleId="FooterChar">
    <w:name w:val="Footer Char"/>
    <w:basedOn w:val="DefaultParagraphFont"/>
    <w:link w:val="Footer"/>
    <w:uiPriority w:val="99"/>
    <w:rsid w:val="00AE7380"/>
  </w:style>
  <w:style w:type="paragraph" w:customStyle="1" w:styleId="paragraph">
    <w:name w:val="paragraph"/>
    <w:basedOn w:val="Normal"/>
    <w:rsid w:val="00AE738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AE7380"/>
  </w:style>
  <w:style w:type="character" w:customStyle="1" w:styleId="eop">
    <w:name w:val="eop"/>
    <w:basedOn w:val="DefaultParagraphFont"/>
    <w:rsid w:val="00AE7380"/>
  </w:style>
  <w:style w:type="character" w:styleId="Hyperlink">
    <w:name w:val="Hyperlink"/>
    <w:basedOn w:val="DefaultParagraphFont"/>
    <w:uiPriority w:val="99"/>
    <w:unhideWhenUsed/>
    <w:rsid w:val="00AE7380"/>
    <w:rPr>
      <w:color w:val="467886" w:themeColor="hyperlink"/>
      <w:u w:val="single"/>
    </w:rPr>
  </w:style>
  <w:style w:type="paragraph" w:customStyle="1" w:styleId="xmsonospacing">
    <w:name w:val="x_msonospacing"/>
    <w:basedOn w:val="Normal"/>
    <w:rsid w:val="00AE738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mark8zx18rkiw">
    <w:name w:val="mark8zx18rkiw"/>
    <w:basedOn w:val="DefaultParagraphFont"/>
    <w:rsid w:val="00AE7380"/>
  </w:style>
  <w:style w:type="character" w:customStyle="1" w:styleId="markqnppt8i5i">
    <w:name w:val="markqnppt8i5i"/>
    <w:basedOn w:val="DefaultParagraphFont"/>
    <w:rsid w:val="00AE7380"/>
  </w:style>
  <w:style w:type="character" w:customStyle="1" w:styleId="markv3kjdrof0">
    <w:name w:val="markv3kjdrof0"/>
    <w:basedOn w:val="DefaultParagraphFont"/>
    <w:rsid w:val="00AE7380"/>
  </w:style>
  <w:style w:type="character" w:customStyle="1" w:styleId="markf3d0uu5zg">
    <w:name w:val="markf3d0uu5zg"/>
    <w:basedOn w:val="DefaultParagraphFont"/>
    <w:rsid w:val="00AE7380"/>
  </w:style>
  <w:style w:type="character" w:customStyle="1" w:styleId="markwn2q45fni">
    <w:name w:val="markwn2q45fni"/>
    <w:basedOn w:val="DefaultParagraphFont"/>
    <w:rsid w:val="00AE7380"/>
  </w:style>
  <w:style w:type="character" w:styleId="UnresolvedMention">
    <w:name w:val="Unresolved Mention"/>
    <w:basedOn w:val="DefaultParagraphFont"/>
    <w:uiPriority w:val="99"/>
    <w:semiHidden/>
    <w:unhideWhenUsed/>
    <w:rsid w:val="00AE7380"/>
    <w:rPr>
      <w:color w:val="605E5C"/>
      <w:shd w:val="clear" w:color="auto" w:fill="E1DFDD"/>
    </w:rPr>
  </w:style>
  <w:style w:type="character" w:customStyle="1" w:styleId="marku4zwxgcxj">
    <w:name w:val="marku4zwxgcxj"/>
    <w:basedOn w:val="DefaultParagraphFont"/>
    <w:rsid w:val="00F721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8533">
      <w:bodyDiv w:val="1"/>
      <w:marLeft w:val="0"/>
      <w:marRight w:val="0"/>
      <w:marTop w:val="0"/>
      <w:marBottom w:val="0"/>
      <w:divBdr>
        <w:top w:val="none" w:sz="0" w:space="0" w:color="auto"/>
        <w:left w:val="none" w:sz="0" w:space="0" w:color="auto"/>
        <w:bottom w:val="none" w:sz="0" w:space="0" w:color="auto"/>
        <w:right w:val="none" w:sz="0" w:space="0" w:color="auto"/>
      </w:divBdr>
      <w:divsChild>
        <w:div w:id="1179347740">
          <w:marLeft w:val="0"/>
          <w:marRight w:val="0"/>
          <w:marTop w:val="0"/>
          <w:marBottom w:val="0"/>
          <w:divBdr>
            <w:top w:val="none" w:sz="0" w:space="0" w:color="auto"/>
            <w:left w:val="none" w:sz="0" w:space="0" w:color="auto"/>
            <w:bottom w:val="none" w:sz="0" w:space="0" w:color="auto"/>
            <w:right w:val="none" w:sz="0" w:space="0" w:color="auto"/>
          </w:divBdr>
          <w:divsChild>
            <w:div w:id="2141531984">
              <w:marLeft w:val="0"/>
              <w:marRight w:val="0"/>
              <w:marTop w:val="0"/>
              <w:marBottom w:val="0"/>
              <w:divBdr>
                <w:top w:val="none" w:sz="0" w:space="0" w:color="auto"/>
                <w:left w:val="none" w:sz="0" w:space="0" w:color="auto"/>
                <w:bottom w:val="none" w:sz="0" w:space="0" w:color="auto"/>
                <w:right w:val="none" w:sz="0" w:space="0" w:color="auto"/>
              </w:divBdr>
              <w:divsChild>
                <w:div w:id="385496268">
                  <w:marLeft w:val="0"/>
                  <w:marRight w:val="0"/>
                  <w:marTop w:val="0"/>
                  <w:marBottom w:val="0"/>
                  <w:divBdr>
                    <w:top w:val="none" w:sz="0" w:space="0" w:color="auto"/>
                    <w:left w:val="none" w:sz="0" w:space="0" w:color="auto"/>
                    <w:bottom w:val="none" w:sz="0" w:space="0" w:color="auto"/>
                    <w:right w:val="none" w:sz="0" w:space="0" w:color="auto"/>
                  </w:divBdr>
                </w:div>
              </w:divsChild>
            </w:div>
            <w:div w:id="801734016">
              <w:marLeft w:val="0"/>
              <w:marRight w:val="0"/>
              <w:marTop w:val="0"/>
              <w:marBottom w:val="0"/>
              <w:divBdr>
                <w:top w:val="none" w:sz="0" w:space="0" w:color="auto"/>
                <w:left w:val="none" w:sz="0" w:space="0" w:color="auto"/>
                <w:bottom w:val="none" w:sz="0" w:space="0" w:color="auto"/>
                <w:right w:val="none" w:sz="0" w:space="0" w:color="auto"/>
              </w:divBdr>
              <w:divsChild>
                <w:div w:id="39316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53012">
          <w:marLeft w:val="0"/>
          <w:marRight w:val="0"/>
          <w:marTop w:val="0"/>
          <w:marBottom w:val="0"/>
          <w:divBdr>
            <w:top w:val="none" w:sz="0" w:space="0" w:color="auto"/>
            <w:left w:val="none" w:sz="0" w:space="0" w:color="auto"/>
            <w:bottom w:val="none" w:sz="0" w:space="0" w:color="auto"/>
            <w:right w:val="none" w:sz="0" w:space="0" w:color="auto"/>
          </w:divBdr>
          <w:divsChild>
            <w:div w:id="377507830">
              <w:marLeft w:val="0"/>
              <w:marRight w:val="0"/>
              <w:marTop w:val="0"/>
              <w:marBottom w:val="0"/>
              <w:divBdr>
                <w:top w:val="none" w:sz="0" w:space="0" w:color="auto"/>
                <w:left w:val="none" w:sz="0" w:space="0" w:color="auto"/>
                <w:bottom w:val="none" w:sz="0" w:space="0" w:color="auto"/>
                <w:right w:val="none" w:sz="0" w:space="0" w:color="auto"/>
              </w:divBdr>
              <w:divsChild>
                <w:div w:id="759059245">
                  <w:marLeft w:val="0"/>
                  <w:marRight w:val="0"/>
                  <w:marTop w:val="0"/>
                  <w:marBottom w:val="0"/>
                  <w:divBdr>
                    <w:top w:val="none" w:sz="0" w:space="0" w:color="auto"/>
                    <w:left w:val="none" w:sz="0" w:space="0" w:color="auto"/>
                    <w:bottom w:val="none" w:sz="0" w:space="0" w:color="auto"/>
                    <w:right w:val="none" w:sz="0" w:space="0" w:color="auto"/>
                  </w:divBdr>
                </w:div>
              </w:divsChild>
            </w:div>
            <w:div w:id="1431198146">
              <w:marLeft w:val="0"/>
              <w:marRight w:val="0"/>
              <w:marTop w:val="0"/>
              <w:marBottom w:val="0"/>
              <w:divBdr>
                <w:top w:val="none" w:sz="0" w:space="0" w:color="auto"/>
                <w:left w:val="none" w:sz="0" w:space="0" w:color="auto"/>
                <w:bottom w:val="none" w:sz="0" w:space="0" w:color="auto"/>
                <w:right w:val="none" w:sz="0" w:space="0" w:color="auto"/>
              </w:divBdr>
              <w:divsChild>
                <w:div w:id="52123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352908">
      <w:bodyDiv w:val="1"/>
      <w:marLeft w:val="0"/>
      <w:marRight w:val="0"/>
      <w:marTop w:val="0"/>
      <w:marBottom w:val="0"/>
      <w:divBdr>
        <w:top w:val="none" w:sz="0" w:space="0" w:color="auto"/>
        <w:left w:val="none" w:sz="0" w:space="0" w:color="auto"/>
        <w:bottom w:val="none" w:sz="0" w:space="0" w:color="auto"/>
        <w:right w:val="none" w:sz="0" w:space="0" w:color="auto"/>
      </w:divBdr>
      <w:divsChild>
        <w:div w:id="41902460">
          <w:marLeft w:val="0"/>
          <w:marRight w:val="0"/>
          <w:marTop w:val="0"/>
          <w:marBottom w:val="0"/>
          <w:divBdr>
            <w:top w:val="none" w:sz="0" w:space="0" w:color="auto"/>
            <w:left w:val="none" w:sz="0" w:space="0" w:color="auto"/>
            <w:bottom w:val="none" w:sz="0" w:space="0" w:color="auto"/>
            <w:right w:val="none" w:sz="0" w:space="0" w:color="auto"/>
          </w:divBdr>
        </w:div>
        <w:div w:id="1924334553">
          <w:marLeft w:val="0"/>
          <w:marRight w:val="0"/>
          <w:marTop w:val="0"/>
          <w:marBottom w:val="0"/>
          <w:divBdr>
            <w:top w:val="none" w:sz="0" w:space="0" w:color="auto"/>
            <w:left w:val="none" w:sz="0" w:space="0" w:color="auto"/>
            <w:bottom w:val="none" w:sz="0" w:space="0" w:color="auto"/>
            <w:right w:val="none" w:sz="0" w:space="0" w:color="auto"/>
          </w:divBdr>
        </w:div>
        <w:div w:id="377751800">
          <w:marLeft w:val="0"/>
          <w:marRight w:val="0"/>
          <w:marTop w:val="0"/>
          <w:marBottom w:val="0"/>
          <w:divBdr>
            <w:top w:val="none" w:sz="0" w:space="0" w:color="auto"/>
            <w:left w:val="none" w:sz="0" w:space="0" w:color="auto"/>
            <w:bottom w:val="none" w:sz="0" w:space="0" w:color="auto"/>
            <w:right w:val="none" w:sz="0" w:space="0" w:color="auto"/>
          </w:divBdr>
        </w:div>
        <w:div w:id="539897756">
          <w:marLeft w:val="0"/>
          <w:marRight w:val="0"/>
          <w:marTop w:val="0"/>
          <w:marBottom w:val="0"/>
          <w:divBdr>
            <w:top w:val="none" w:sz="0" w:space="0" w:color="auto"/>
            <w:left w:val="none" w:sz="0" w:space="0" w:color="auto"/>
            <w:bottom w:val="none" w:sz="0" w:space="0" w:color="auto"/>
            <w:right w:val="none" w:sz="0" w:space="0" w:color="auto"/>
          </w:divBdr>
        </w:div>
        <w:div w:id="2058703079">
          <w:marLeft w:val="0"/>
          <w:marRight w:val="0"/>
          <w:marTop w:val="0"/>
          <w:marBottom w:val="0"/>
          <w:divBdr>
            <w:top w:val="none" w:sz="0" w:space="0" w:color="auto"/>
            <w:left w:val="none" w:sz="0" w:space="0" w:color="auto"/>
            <w:bottom w:val="none" w:sz="0" w:space="0" w:color="auto"/>
            <w:right w:val="none" w:sz="0" w:space="0" w:color="auto"/>
          </w:divBdr>
        </w:div>
        <w:div w:id="1416631705">
          <w:marLeft w:val="0"/>
          <w:marRight w:val="0"/>
          <w:marTop w:val="0"/>
          <w:marBottom w:val="0"/>
          <w:divBdr>
            <w:top w:val="none" w:sz="0" w:space="0" w:color="auto"/>
            <w:left w:val="none" w:sz="0" w:space="0" w:color="auto"/>
            <w:bottom w:val="none" w:sz="0" w:space="0" w:color="auto"/>
            <w:right w:val="none" w:sz="0" w:space="0" w:color="auto"/>
          </w:divBdr>
        </w:div>
      </w:divsChild>
    </w:div>
    <w:div w:id="824005992">
      <w:bodyDiv w:val="1"/>
      <w:marLeft w:val="0"/>
      <w:marRight w:val="0"/>
      <w:marTop w:val="0"/>
      <w:marBottom w:val="0"/>
      <w:divBdr>
        <w:top w:val="none" w:sz="0" w:space="0" w:color="auto"/>
        <w:left w:val="none" w:sz="0" w:space="0" w:color="auto"/>
        <w:bottom w:val="none" w:sz="0" w:space="0" w:color="auto"/>
        <w:right w:val="none" w:sz="0" w:space="0" w:color="auto"/>
      </w:divBdr>
      <w:divsChild>
        <w:div w:id="468475137">
          <w:marLeft w:val="0"/>
          <w:marRight w:val="0"/>
          <w:marTop w:val="0"/>
          <w:marBottom w:val="0"/>
          <w:divBdr>
            <w:top w:val="none" w:sz="0" w:space="0" w:color="auto"/>
            <w:left w:val="none" w:sz="0" w:space="0" w:color="auto"/>
            <w:bottom w:val="none" w:sz="0" w:space="0" w:color="auto"/>
            <w:right w:val="none" w:sz="0" w:space="0" w:color="auto"/>
          </w:divBdr>
          <w:divsChild>
            <w:div w:id="510486546">
              <w:marLeft w:val="0"/>
              <w:marRight w:val="0"/>
              <w:marTop w:val="0"/>
              <w:marBottom w:val="0"/>
              <w:divBdr>
                <w:top w:val="none" w:sz="0" w:space="0" w:color="auto"/>
                <w:left w:val="none" w:sz="0" w:space="0" w:color="auto"/>
                <w:bottom w:val="none" w:sz="0" w:space="0" w:color="auto"/>
                <w:right w:val="none" w:sz="0" w:space="0" w:color="auto"/>
              </w:divBdr>
              <w:divsChild>
                <w:div w:id="2125877368">
                  <w:marLeft w:val="0"/>
                  <w:marRight w:val="0"/>
                  <w:marTop w:val="0"/>
                  <w:marBottom w:val="0"/>
                  <w:divBdr>
                    <w:top w:val="none" w:sz="0" w:space="0" w:color="auto"/>
                    <w:left w:val="none" w:sz="0" w:space="0" w:color="auto"/>
                    <w:bottom w:val="none" w:sz="0" w:space="0" w:color="auto"/>
                    <w:right w:val="none" w:sz="0" w:space="0" w:color="auto"/>
                  </w:divBdr>
                </w:div>
              </w:divsChild>
            </w:div>
            <w:div w:id="755246283">
              <w:marLeft w:val="0"/>
              <w:marRight w:val="0"/>
              <w:marTop w:val="0"/>
              <w:marBottom w:val="0"/>
              <w:divBdr>
                <w:top w:val="none" w:sz="0" w:space="0" w:color="auto"/>
                <w:left w:val="none" w:sz="0" w:space="0" w:color="auto"/>
                <w:bottom w:val="none" w:sz="0" w:space="0" w:color="auto"/>
                <w:right w:val="none" w:sz="0" w:space="0" w:color="auto"/>
              </w:divBdr>
              <w:divsChild>
                <w:div w:id="73107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066424">
          <w:marLeft w:val="0"/>
          <w:marRight w:val="0"/>
          <w:marTop w:val="0"/>
          <w:marBottom w:val="0"/>
          <w:divBdr>
            <w:top w:val="none" w:sz="0" w:space="0" w:color="auto"/>
            <w:left w:val="none" w:sz="0" w:space="0" w:color="auto"/>
            <w:bottom w:val="none" w:sz="0" w:space="0" w:color="auto"/>
            <w:right w:val="none" w:sz="0" w:space="0" w:color="auto"/>
          </w:divBdr>
          <w:divsChild>
            <w:div w:id="1825048827">
              <w:marLeft w:val="0"/>
              <w:marRight w:val="0"/>
              <w:marTop w:val="0"/>
              <w:marBottom w:val="0"/>
              <w:divBdr>
                <w:top w:val="none" w:sz="0" w:space="0" w:color="auto"/>
                <w:left w:val="none" w:sz="0" w:space="0" w:color="auto"/>
                <w:bottom w:val="none" w:sz="0" w:space="0" w:color="auto"/>
                <w:right w:val="none" w:sz="0" w:space="0" w:color="auto"/>
              </w:divBdr>
              <w:divsChild>
                <w:div w:id="220756286">
                  <w:marLeft w:val="0"/>
                  <w:marRight w:val="0"/>
                  <w:marTop w:val="0"/>
                  <w:marBottom w:val="0"/>
                  <w:divBdr>
                    <w:top w:val="none" w:sz="0" w:space="0" w:color="auto"/>
                    <w:left w:val="none" w:sz="0" w:space="0" w:color="auto"/>
                    <w:bottom w:val="none" w:sz="0" w:space="0" w:color="auto"/>
                    <w:right w:val="none" w:sz="0" w:space="0" w:color="auto"/>
                  </w:divBdr>
                </w:div>
              </w:divsChild>
            </w:div>
            <w:div w:id="1364936251">
              <w:marLeft w:val="0"/>
              <w:marRight w:val="0"/>
              <w:marTop w:val="0"/>
              <w:marBottom w:val="0"/>
              <w:divBdr>
                <w:top w:val="none" w:sz="0" w:space="0" w:color="auto"/>
                <w:left w:val="none" w:sz="0" w:space="0" w:color="auto"/>
                <w:bottom w:val="none" w:sz="0" w:space="0" w:color="auto"/>
                <w:right w:val="none" w:sz="0" w:space="0" w:color="auto"/>
              </w:divBdr>
              <w:divsChild>
                <w:div w:id="807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258944">
      <w:bodyDiv w:val="1"/>
      <w:marLeft w:val="0"/>
      <w:marRight w:val="0"/>
      <w:marTop w:val="0"/>
      <w:marBottom w:val="0"/>
      <w:divBdr>
        <w:top w:val="none" w:sz="0" w:space="0" w:color="auto"/>
        <w:left w:val="none" w:sz="0" w:space="0" w:color="auto"/>
        <w:bottom w:val="none" w:sz="0" w:space="0" w:color="auto"/>
        <w:right w:val="none" w:sz="0" w:space="0" w:color="auto"/>
      </w:divBdr>
      <w:divsChild>
        <w:div w:id="144395426">
          <w:marLeft w:val="0"/>
          <w:marRight w:val="0"/>
          <w:marTop w:val="0"/>
          <w:marBottom w:val="0"/>
          <w:divBdr>
            <w:top w:val="none" w:sz="0" w:space="0" w:color="auto"/>
            <w:left w:val="none" w:sz="0" w:space="0" w:color="auto"/>
            <w:bottom w:val="none" w:sz="0" w:space="0" w:color="auto"/>
            <w:right w:val="none" w:sz="0" w:space="0" w:color="auto"/>
          </w:divBdr>
        </w:div>
        <w:div w:id="1908611864">
          <w:marLeft w:val="0"/>
          <w:marRight w:val="0"/>
          <w:marTop w:val="0"/>
          <w:marBottom w:val="0"/>
          <w:divBdr>
            <w:top w:val="none" w:sz="0" w:space="0" w:color="auto"/>
            <w:left w:val="none" w:sz="0" w:space="0" w:color="auto"/>
            <w:bottom w:val="none" w:sz="0" w:space="0" w:color="auto"/>
            <w:right w:val="none" w:sz="0" w:space="0" w:color="auto"/>
          </w:divBdr>
        </w:div>
        <w:div w:id="54597235">
          <w:marLeft w:val="0"/>
          <w:marRight w:val="0"/>
          <w:marTop w:val="0"/>
          <w:marBottom w:val="0"/>
          <w:divBdr>
            <w:top w:val="none" w:sz="0" w:space="0" w:color="auto"/>
            <w:left w:val="none" w:sz="0" w:space="0" w:color="auto"/>
            <w:bottom w:val="none" w:sz="0" w:space="0" w:color="auto"/>
            <w:right w:val="none" w:sz="0" w:space="0" w:color="auto"/>
          </w:divBdr>
        </w:div>
        <w:div w:id="1483960837">
          <w:marLeft w:val="0"/>
          <w:marRight w:val="0"/>
          <w:marTop w:val="0"/>
          <w:marBottom w:val="0"/>
          <w:divBdr>
            <w:top w:val="none" w:sz="0" w:space="0" w:color="auto"/>
            <w:left w:val="none" w:sz="0" w:space="0" w:color="auto"/>
            <w:bottom w:val="none" w:sz="0" w:space="0" w:color="auto"/>
            <w:right w:val="none" w:sz="0" w:space="0" w:color="auto"/>
          </w:divBdr>
        </w:div>
        <w:div w:id="1233736795">
          <w:marLeft w:val="0"/>
          <w:marRight w:val="0"/>
          <w:marTop w:val="0"/>
          <w:marBottom w:val="0"/>
          <w:divBdr>
            <w:top w:val="none" w:sz="0" w:space="0" w:color="auto"/>
            <w:left w:val="none" w:sz="0" w:space="0" w:color="auto"/>
            <w:bottom w:val="none" w:sz="0" w:space="0" w:color="auto"/>
            <w:right w:val="none" w:sz="0" w:space="0" w:color="auto"/>
          </w:divBdr>
        </w:div>
        <w:div w:id="337657968">
          <w:marLeft w:val="0"/>
          <w:marRight w:val="0"/>
          <w:marTop w:val="0"/>
          <w:marBottom w:val="0"/>
          <w:divBdr>
            <w:top w:val="none" w:sz="0" w:space="0" w:color="auto"/>
            <w:left w:val="none" w:sz="0" w:space="0" w:color="auto"/>
            <w:bottom w:val="none" w:sz="0" w:space="0" w:color="auto"/>
            <w:right w:val="none" w:sz="0" w:space="0" w:color="auto"/>
          </w:divBdr>
        </w:div>
        <w:div w:id="735205352">
          <w:marLeft w:val="0"/>
          <w:marRight w:val="0"/>
          <w:marTop w:val="0"/>
          <w:marBottom w:val="0"/>
          <w:divBdr>
            <w:top w:val="none" w:sz="0" w:space="0" w:color="auto"/>
            <w:left w:val="none" w:sz="0" w:space="0" w:color="auto"/>
            <w:bottom w:val="none" w:sz="0" w:space="0" w:color="auto"/>
            <w:right w:val="none" w:sz="0" w:space="0" w:color="auto"/>
          </w:divBdr>
        </w:div>
        <w:div w:id="1867939770">
          <w:marLeft w:val="0"/>
          <w:marRight w:val="0"/>
          <w:marTop w:val="0"/>
          <w:marBottom w:val="0"/>
          <w:divBdr>
            <w:top w:val="none" w:sz="0" w:space="0" w:color="auto"/>
            <w:left w:val="none" w:sz="0" w:space="0" w:color="auto"/>
            <w:bottom w:val="none" w:sz="0" w:space="0" w:color="auto"/>
            <w:right w:val="none" w:sz="0" w:space="0" w:color="auto"/>
          </w:divBdr>
        </w:div>
        <w:div w:id="1028217898">
          <w:marLeft w:val="0"/>
          <w:marRight w:val="0"/>
          <w:marTop w:val="0"/>
          <w:marBottom w:val="0"/>
          <w:divBdr>
            <w:top w:val="none" w:sz="0" w:space="0" w:color="auto"/>
            <w:left w:val="none" w:sz="0" w:space="0" w:color="auto"/>
            <w:bottom w:val="none" w:sz="0" w:space="0" w:color="auto"/>
            <w:right w:val="none" w:sz="0" w:space="0" w:color="auto"/>
          </w:divBdr>
        </w:div>
        <w:div w:id="1486242543">
          <w:marLeft w:val="0"/>
          <w:marRight w:val="0"/>
          <w:marTop w:val="0"/>
          <w:marBottom w:val="0"/>
          <w:divBdr>
            <w:top w:val="none" w:sz="0" w:space="0" w:color="auto"/>
            <w:left w:val="none" w:sz="0" w:space="0" w:color="auto"/>
            <w:bottom w:val="none" w:sz="0" w:space="0" w:color="auto"/>
            <w:right w:val="none" w:sz="0" w:space="0" w:color="auto"/>
          </w:divBdr>
        </w:div>
        <w:div w:id="1652057316">
          <w:marLeft w:val="0"/>
          <w:marRight w:val="0"/>
          <w:marTop w:val="0"/>
          <w:marBottom w:val="0"/>
          <w:divBdr>
            <w:top w:val="none" w:sz="0" w:space="0" w:color="auto"/>
            <w:left w:val="none" w:sz="0" w:space="0" w:color="auto"/>
            <w:bottom w:val="none" w:sz="0" w:space="0" w:color="auto"/>
            <w:right w:val="none" w:sz="0" w:space="0" w:color="auto"/>
          </w:divBdr>
        </w:div>
        <w:div w:id="727072623">
          <w:marLeft w:val="0"/>
          <w:marRight w:val="0"/>
          <w:marTop w:val="0"/>
          <w:marBottom w:val="0"/>
          <w:divBdr>
            <w:top w:val="none" w:sz="0" w:space="0" w:color="auto"/>
            <w:left w:val="none" w:sz="0" w:space="0" w:color="auto"/>
            <w:bottom w:val="none" w:sz="0" w:space="0" w:color="auto"/>
            <w:right w:val="none" w:sz="0" w:space="0" w:color="auto"/>
          </w:divBdr>
        </w:div>
      </w:divsChild>
    </w:div>
    <w:div w:id="912474710">
      <w:bodyDiv w:val="1"/>
      <w:marLeft w:val="0"/>
      <w:marRight w:val="0"/>
      <w:marTop w:val="0"/>
      <w:marBottom w:val="0"/>
      <w:divBdr>
        <w:top w:val="none" w:sz="0" w:space="0" w:color="auto"/>
        <w:left w:val="none" w:sz="0" w:space="0" w:color="auto"/>
        <w:bottom w:val="none" w:sz="0" w:space="0" w:color="auto"/>
        <w:right w:val="none" w:sz="0" w:space="0" w:color="auto"/>
      </w:divBdr>
      <w:divsChild>
        <w:div w:id="372000829">
          <w:marLeft w:val="0"/>
          <w:marRight w:val="0"/>
          <w:marTop w:val="0"/>
          <w:marBottom w:val="0"/>
          <w:divBdr>
            <w:top w:val="none" w:sz="0" w:space="0" w:color="auto"/>
            <w:left w:val="none" w:sz="0" w:space="0" w:color="auto"/>
            <w:bottom w:val="none" w:sz="0" w:space="0" w:color="auto"/>
            <w:right w:val="none" w:sz="0" w:space="0" w:color="auto"/>
          </w:divBdr>
        </w:div>
        <w:div w:id="1684357085">
          <w:marLeft w:val="0"/>
          <w:marRight w:val="0"/>
          <w:marTop w:val="0"/>
          <w:marBottom w:val="0"/>
          <w:divBdr>
            <w:top w:val="none" w:sz="0" w:space="0" w:color="auto"/>
            <w:left w:val="none" w:sz="0" w:space="0" w:color="auto"/>
            <w:bottom w:val="none" w:sz="0" w:space="0" w:color="auto"/>
            <w:right w:val="none" w:sz="0" w:space="0" w:color="auto"/>
          </w:divBdr>
        </w:div>
        <w:div w:id="462845340">
          <w:marLeft w:val="0"/>
          <w:marRight w:val="0"/>
          <w:marTop w:val="0"/>
          <w:marBottom w:val="0"/>
          <w:divBdr>
            <w:top w:val="none" w:sz="0" w:space="0" w:color="auto"/>
            <w:left w:val="none" w:sz="0" w:space="0" w:color="auto"/>
            <w:bottom w:val="none" w:sz="0" w:space="0" w:color="auto"/>
            <w:right w:val="none" w:sz="0" w:space="0" w:color="auto"/>
          </w:divBdr>
        </w:div>
        <w:div w:id="2083521576">
          <w:marLeft w:val="0"/>
          <w:marRight w:val="0"/>
          <w:marTop w:val="0"/>
          <w:marBottom w:val="0"/>
          <w:divBdr>
            <w:top w:val="none" w:sz="0" w:space="0" w:color="auto"/>
            <w:left w:val="none" w:sz="0" w:space="0" w:color="auto"/>
            <w:bottom w:val="none" w:sz="0" w:space="0" w:color="auto"/>
            <w:right w:val="none" w:sz="0" w:space="0" w:color="auto"/>
          </w:divBdr>
        </w:div>
        <w:div w:id="2124225846">
          <w:marLeft w:val="0"/>
          <w:marRight w:val="0"/>
          <w:marTop w:val="0"/>
          <w:marBottom w:val="0"/>
          <w:divBdr>
            <w:top w:val="none" w:sz="0" w:space="0" w:color="auto"/>
            <w:left w:val="none" w:sz="0" w:space="0" w:color="auto"/>
            <w:bottom w:val="none" w:sz="0" w:space="0" w:color="auto"/>
            <w:right w:val="none" w:sz="0" w:space="0" w:color="auto"/>
          </w:divBdr>
        </w:div>
        <w:div w:id="831676991">
          <w:marLeft w:val="0"/>
          <w:marRight w:val="0"/>
          <w:marTop w:val="0"/>
          <w:marBottom w:val="0"/>
          <w:divBdr>
            <w:top w:val="none" w:sz="0" w:space="0" w:color="auto"/>
            <w:left w:val="none" w:sz="0" w:space="0" w:color="auto"/>
            <w:bottom w:val="none" w:sz="0" w:space="0" w:color="auto"/>
            <w:right w:val="none" w:sz="0" w:space="0" w:color="auto"/>
          </w:divBdr>
        </w:div>
      </w:divsChild>
    </w:div>
    <w:div w:id="1143620157">
      <w:bodyDiv w:val="1"/>
      <w:marLeft w:val="0"/>
      <w:marRight w:val="0"/>
      <w:marTop w:val="0"/>
      <w:marBottom w:val="0"/>
      <w:divBdr>
        <w:top w:val="none" w:sz="0" w:space="0" w:color="auto"/>
        <w:left w:val="none" w:sz="0" w:space="0" w:color="auto"/>
        <w:bottom w:val="none" w:sz="0" w:space="0" w:color="auto"/>
        <w:right w:val="none" w:sz="0" w:space="0" w:color="auto"/>
      </w:divBdr>
      <w:divsChild>
        <w:div w:id="492646171">
          <w:marLeft w:val="0"/>
          <w:marRight w:val="0"/>
          <w:marTop w:val="0"/>
          <w:marBottom w:val="0"/>
          <w:divBdr>
            <w:top w:val="none" w:sz="0" w:space="0" w:color="auto"/>
            <w:left w:val="none" w:sz="0" w:space="0" w:color="auto"/>
            <w:bottom w:val="none" w:sz="0" w:space="0" w:color="auto"/>
            <w:right w:val="none" w:sz="0" w:space="0" w:color="auto"/>
          </w:divBdr>
          <w:divsChild>
            <w:div w:id="140082768">
              <w:marLeft w:val="0"/>
              <w:marRight w:val="0"/>
              <w:marTop w:val="0"/>
              <w:marBottom w:val="0"/>
              <w:divBdr>
                <w:top w:val="none" w:sz="0" w:space="0" w:color="auto"/>
                <w:left w:val="none" w:sz="0" w:space="0" w:color="auto"/>
                <w:bottom w:val="none" w:sz="0" w:space="0" w:color="auto"/>
                <w:right w:val="none" w:sz="0" w:space="0" w:color="auto"/>
              </w:divBdr>
              <w:divsChild>
                <w:div w:id="528881536">
                  <w:marLeft w:val="0"/>
                  <w:marRight w:val="0"/>
                  <w:marTop w:val="0"/>
                  <w:marBottom w:val="0"/>
                  <w:divBdr>
                    <w:top w:val="none" w:sz="0" w:space="0" w:color="auto"/>
                    <w:left w:val="none" w:sz="0" w:space="0" w:color="auto"/>
                    <w:bottom w:val="none" w:sz="0" w:space="0" w:color="auto"/>
                    <w:right w:val="none" w:sz="0" w:space="0" w:color="auto"/>
                  </w:divBdr>
                </w:div>
              </w:divsChild>
            </w:div>
            <w:div w:id="161091719">
              <w:marLeft w:val="0"/>
              <w:marRight w:val="0"/>
              <w:marTop w:val="0"/>
              <w:marBottom w:val="0"/>
              <w:divBdr>
                <w:top w:val="none" w:sz="0" w:space="0" w:color="auto"/>
                <w:left w:val="none" w:sz="0" w:space="0" w:color="auto"/>
                <w:bottom w:val="none" w:sz="0" w:space="0" w:color="auto"/>
                <w:right w:val="none" w:sz="0" w:space="0" w:color="auto"/>
              </w:divBdr>
              <w:divsChild>
                <w:div w:id="198916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631705">
          <w:marLeft w:val="0"/>
          <w:marRight w:val="0"/>
          <w:marTop w:val="0"/>
          <w:marBottom w:val="0"/>
          <w:divBdr>
            <w:top w:val="none" w:sz="0" w:space="0" w:color="auto"/>
            <w:left w:val="none" w:sz="0" w:space="0" w:color="auto"/>
            <w:bottom w:val="none" w:sz="0" w:space="0" w:color="auto"/>
            <w:right w:val="none" w:sz="0" w:space="0" w:color="auto"/>
          </w:divBdr>
          <w:divsChild>
            <w:div w:id="883835132">
              <w:marLeft w:val="0"/>
              <w:marRight w:val="0"/>
              <w:marTop w:val="0"/>
              <w:marBottom w:val="0"/>
              <w:divBdr>
                <w:top w:val="none" w:sz="0" w:space="0" w:color="auto"/>
                <w:left w:val="none" w:sz="0" w:space="0" w:color="auto"/>
                <w:bottom w:val="none" w:sz="0" w:space="0" w:color="auto"/>
                <w:right w:val="none" w:sz="0" w:space="0" w:color="auto"/>
              </w:divBdr>
              <w:divsChild>
                <w:div w:id="639649288">
                  <w:marLeft w:val="0"/>
                  <w:marRight w:val="0"/>
                  <w:marTop w:val="0"/>
                  <w:marBottom w:val="0"/>
                  <w:divBdr>
                    <w:top w:val="none" w:sz="0" w:space="0" w:color="auto"/>
                    <w:left w:val="none" w:sz="0" w:space="0" w:color="auto"/>
                    <w:bottom w:val="none" w:sz="0" w:space="0" w:color="auto"/>
                    <w:right w:val="none" w:sz="0" w:space="0" w:color="auto"/>
                  </w:divBdr>
                </w:div>
              </w:divsChild>
            </w:div>
            <w:div w:id="437408895">
              <w:marLeft w:val="0"/>
              <w:marRight w:val="0"/>
              <w:marTop w:val="0"/>
              <w:marBottom w:val="0"/>
              <w:divBdr>
                <w:top w:val="none" w:sz="0" w:space="0" w:color="auto"/>
                <w:left w:val="none" w:sz="0" w:space="0" w:color="auto"/>
                <w:bottom w:val="none" w:sz="0" w:space="0" w:color="auto"/>
                <w:right w:val="none" w:sz="0" w:space="0" w:color="auto"/>
              </w:divBdr>
              <w:divsChild>
                <w:div w:id="53912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409037">
      <w:bodyDiv w:val="1"/>
      <w:marLeft w:val="0"/>
      <w:marRight w:val="0"/>
      <w:marTop w:val="0"/>
      <w:marBottom w:val="0"/>
      <w:divBdr>
        <w:top w:val="none" w:sz="0" w:space="0" w:color="auto"/>
        <w:left w:val="none" w:sz="0" w:space="0" w:color="auto"/>
        <w:bottom w:val="none" w:sz="0" w:space="0" w:color="auto"/>
        <w:right w:val="none" w:sz="0" w:space="0" w:color="auto"/>
      </w:divBdr>
      <w:divsChild>
        <w:div w:id="185024619">
          <w:marLeft w:val="0"/>
          <w:marRight w:val="0"/>
          <w:marTop w:val="0"/>
          <w:marBottom w:val="0"/>
          <w:divBdr>
            <w:top w:val="none" w:sz="0" w:space="0" w:color="auto"/>
            <w:left w:val="none" w:sz="0" w:space="0" w:color="auto"/>
            <w:bottom w:val="none" w:sz="0" w:space="0" w:color="auto"/>
            <w:right w:val="none" w:sz="0" w:space="0" w:color="auto"/>
          </w:divBdr>
          <w:divsChild>
            <w:div w:id="792213324">
              <w:marLeft w:val="0"/>
              <w:marRight w:val="0"/>
              <w:marTop w:val="0"/>
              <w:marBottom w:val="0"/>
              <w:divBdr>
                <w:top w:val="none" w:sz="0" w:space="0" w:color="auto"/>
                <w:left w:val="none" w:sz="0" w:space="0" w:color="auto"/>
                <w:bottom w:val="none" w:sz="0" w:space="0" w:color="auto"/>
                <w:right w:val="none" w:sz="0" w:space="0" w:color="auto"/>
              </w:divBdr>
              <w:divsChild>
                <w:div w:id="1422608203">
                  <w:marLeft w:val="0"/>
                  <w:marRight w:val="0"/>
                  <w:marTop w:val="0"/>
                  <w:marBottom w:val="0"/>
                  <w:divBdr>
                    <w:top w:val="none" w:sz="0" w:space="0" w:color="auto"/>
                    <w:left w:val="none" w:sz="0" w:space="0" w:color="auto"/>
                    <w:bottom w:val="none" w:sz="0" w:space="0" w:color="auto"/>
                    <w:right w:val="none" w:sz="0" w:space="0" w:color="auto"/>
                  </w:divBdr>
                </w:div>
              </w:divsChild>
            </w:div>
            <w:div w:id="1169558589">
              <w:marLeft w:val="0"/>
              <w:marRight w:val="0"/>
              <w:marTop w:val="0"/>
              <w:marBottom w:val="0"/>
              <w:divBdr>
                <w:top w:val="none" w:sz="0" w:space="0" w:color="auto"/>
                <w:left w:val="none" w:sz="0" w:space="0" w:color="auto"/>
                <w:bottom w:val="none" w:sz="0" w:space="0" w:color="auto"/>
                <w:right w:val="none" w:sz="0" w:space="0" w:color="auto"/>
              </w:divBdr>
              <w:divsChild>
                <w:div w:id="185757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82267">
          <w:marLeft w:val="0"/>
          <w:marRight w:val="0"/>
          <w:marTop w:val="0"/>
          <w:marBottom w:val="0"/>
          <w:divBdr>
            <w:top w:val="none" w:sz="0" w:space="0" w:color="auto"/>
            <w:left w:val="none" w:sz="0" w:space="0" w:color="auto"/>
            <w:bottom w:val="none" w:sz="0" w:space="0" w:color="auto"/>
            <w:right w:val="none" w:sz="0" w:space="0" w:color="auto"/>
          </w:divBdr>
          <w:divsChild>
            <w:div w:id="280575891">
              <w:marLeft w:val="0"/>
              <w:marRight w:val="0"/>
              <w:marTop w:val="0"/>
              <w:marBottom w:val="0"/>
              <w:divBdr>
                <w:top w:val="none" w:sz="0" w:space="0" w:color="auto"/>
                <w:left w:val="none" w:sz="0" w:space="0" w:color="auto"/>
                <w:bottom w:val="none" w:sz="0" w:space="0" w:color="auto"/>
                <w:right w:val="none" w:sz="0" w:space="0" w:color="auto"/>
              </w:divBdr>
              <w:divsChild>
                <w:div w:id="1676109558">
                  <w:marLeft w:val="0"/>
                  <w:marRight w:val="0"/>
                  <w:marTop w:val="0"/>
                  <w:marBottom w:val="0"/>
                  <w:divBdr>
                    <w:top w:val="none" w:sz="0" w:space="0" w:color="auto"/>
                    <w:left w:val="none" w:sz="0" w:space="0" w:color="auto"/>
                    <w:bottom w:val="none" w:sz="0" w:space="0" w:color="auto"/>
                    <w:right w:val="none" w:sz="0" w:space="0" w:color="auto"/>
                  </w:divBdr>
                </w:div>
              </w:divsChild>
            </w:div>
            <w:div w:id="1763717136">
              <w:marLeft w:val="0"/>
              <w:marRight w:val="0"/>
              <w:marTop w:val="0"/>
              <w:marBottom w:val="0"/>
              <w:divBdr>
                <w:top w:val="none" w:sz="0" w:space="0" w:color="auto"/>
                <w:left w:val="none" w:sz="0" w:space="0" w:color="auto"/>
                <w:bottom w:val="none" w:sz="0" w:space="0" w:color="auto"/>
                <w:right w:val="none" w:sz="0" w:space="0" w:color="auto"/>
              </w:divBdr>
              <w:divsChild>
                <w:div w:id="38634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103792">
      <w:bodyDiv w:val="1"/>
      <w:marLeft w:val="0"/>
      <w:marRight w:val="0"/>
      <w:marTop w:val="0"/>
      <w:marBottom w:val="0"/>
      <w:divBdr>
        <w:top w:val="none" w:sz="0" w:space="0" w:color="auto"/>
        <w:left w:val="none" w:sz="0" w:space="0" w:color="auto"/>
        <w:bottom w:val="none" w:sz="0" w:space="0" w:color="auto"/>
        <w:right w:val="none" w:sz="0" w:space="0" w:color="auto"/>
      </w:divBdr>
      <w:divsChild>
        <w:div w:id="345060454">
          <w:marLeft w:val="0"/>
          <w:marRight w:val="0"/>
          <w:marTop w:val="0"/>
          <w:marBottom w:val="0"/>
          <w:divBdr>
            <w:top w:val="none" w:sz="0" w:space="0" w:color="auto"/>
            <w:left w:val="none" w:sz="0" w:space="0" w:color="auto"/>
            <w:bottom w:val="none" w:sz="0" w:space="0" w:color="auto"/>
            <w:right w:val="none" w:sz="0" w:space="0" w:color="auto"/>
          </w:divBdr>
          <w:divsChild>
            <w:div w:id="892355383">
              <w:marLeft w:val="0"/>
              <w:marRight w:val="0"/>
              <w:marTop w:val="0"/>
              <w:marBottom w:val="0"/>
              <w:divBdr>
                <w:top w:val="none" w:sz="0" w:space="0" w:color="auto"/>
                <w:left w:val="none" w:sz="0" w:space="0" w:color="auto"/>
                <w:bottom w:val="none" w:sz="0" w:space="0" w:color="auto"/>
                <w:right w:val="none" w:sz="0" w:space="0" w:color="auto"/>
              </w:divBdr>
              <w:divsChild>
                <w:div w:id="1773937591">
                  <w:marLeft w:val="0"/>
                  <w:marRight w:val="0"/>
                  <w:marTop w:val="0"/>
                  <w:marBottom w:val="0"/>
                  <w:divBdr>
                    <w:top w:val="none" w:sz="0" w:space="0" w:color="auto"/>
                    <w:left w:val="none" w:sz="0" w:space="0" w:color="auto"/>
                    <w:bottom w:val="none" w:sz="0" w:space="0" w:color="auto"/>
                    <w:right w:val="none" w:sz="0" w:space="0" w:color="auto"/>
                  </w:divBdr>
                </w:div>
              </w:divsChild>
            </w:div>
            <w:div w:id="1003896296">
              <w:marLeft w:val="0"/>
              <w:marRight w:val="0"/>
              <w:marTop w:val="0"/>
              <w:marBottom w:val="0"/>
              <w:divBdr>
                <w:top w:val="none" w:sz="0" w:space="0" w:color="auto"/>
                <w:left w:val="none" w:sz="0" w:space="0" w:color="auto"/>
                <w:bottom w:val="none" w:sz="0" w:space="0" w:color="auto"/>
                <w:right w:val="none" w:sz="0" w:space="0" w:color="auto"/>
              </w:divBdr>
              <w:divsChild>
                <w:div w:id="50111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942028">
          <w:marLeft w:val="0"/>
          <w:marRight w:val="0"/>
          <w:marTop w:val="0"/>
          <w:marBottom w:val="0"/>
          <w:divBdr>
            <w:top w:val="none" w:sz="0" w:space="0" w:color="auto"/>
            <w:left w:val="none" w:sz="0" w:space="0" w:color="auto"/>
            <w:bottom w:val="none" w:sz="0" w:space="0" w:color="auto"/>
            <w:right w:val="none" w:sz="0" w:space="0" w:color="auto"/>
          </w:divBdr>
          <w:divsChild>
            <w:div w:id="988482773">
              <w:marLeft w:val="0"/>
              <w:marRight w:val="0"/>
              <w:marTop w:val="0"/>
              <w:marBottom w:val="0"/>
              <w:divBdr>
                <w:top w:val="none" w:sz="0" w:space="0" w:color="auto"/>
                <w:left w:val="none" w:sz="0" w:space="0" w:color="auto"/>
                <w:bottom w:val="none" w:sz="0" w:space="0" w:color="auto"/>
                <w:right w:val="none" w:sz="0" w:space="0" w:color="auto"/>
              </w:divBdr>
              <w:divsChild>
                <w:div w:id="1190724216">
                  <w:marLeft w:val="0"/>
                  <w:marRight w:val="0"/>
                  <w:marTop w:val="0"/>
                  <w:marBottom w:val="0"/>
                  <w:divBdr>
                    <w:top w:val="none" w:sz="0" w:space="0" w:color="auto"/>
                    <w:left w:val="none" w:sz="0" w:space="0" w:color="auto"/>
                    <w:bottom w:val="none" w:sz="0" w:space="0" w:color="auto"/>
                    <w:right w:val="none" w:sz="0" w:space="0" w:color="auto"/>
                  </w:divBdr>
                </w:div>
              </w:divsChild>
            </w:div>
            <w:div w:id="68432399">
              <w:marLeft w:val="0"/>
              <w:marRight w:val="0"/>
              <w:marTop w:val="0"/>
              <w:marBottom w:val="0"/>
              <w:divBdr>
                <w:top w:val="none" w:sz="0" w:space="0" w:color="auto"/>
                <w:left w:val="none" w:sz="0" w:space="0" w:color="auto"/>
                <w:bottom w:val="none" w:sz="0" w:space="0" w:color="auto"/>
                <w:right w:val="none" w:sz="0" w:space="0" w:color="auto"/>
              </w:divBdr>
              <w:divsChild>
                <w:div w:id="142980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wright3@ncl.ac.uk" TargetMode="External"/><Relationship Id="rId3" Type="http://schemas.openxmlformats.org/officeDocument/2006/relationships/settings" Target="settings.xml"/><Relationship Id="rId7" Type="http://schemas.openxmlformats.org/officeDocument/2006/relationships/hyperlink" Target="mailto:xin.yang@glasgow.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1437</Words>
  <Characters>7491</Characters>
  <Application>Microsoft Office Word</Application>
  <DocSecurity>0</DocSecurity>
  <Lines>202</Lines>
  <Paragraphs>54</Paragraphs>
  <ScaleCrop>false</ScaleCrop>
  <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Hunt</dc:creator>
  <cp:keywords/>
  <dc:description/>
  <cp:lastModifiedBy>Rachel Hunt</cp:lastModifiedBy>
  <cp:revision>23</cp:revision>
  <dcterms:created xsi:type="dcterms:W3CDTF">2025-03-17T13:56:00Z</dcterms:created>
  <dcterms:modified xsi:type="dcterms:W3CDTF">2025-03-17T14:14:00Z</dcterms:modified>
</cp:coreProperties>
</file>