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C3001" w14:textId="77777777" w:rsidR="00304CEE" w:rsidRPr="001C5E24" w:rsidRDefault="00304CEE" w:rsidP="00304CEE">
      <w:pPr>
        <w:pStyle w:val="NoSpacing"/>
        <w:spacing w:line="360" w:lineRule="auto"/>
        <w:jc w:val="center"/>
        <w:rPr>
          <w:rFonts w:ascii="Times New Roman" w:hAnsi="Times New Roman" w:cs="Times New Roman"/>
          <w:b/>
          <w:sz w:val="26"/>
          <w:szCs w:val="26"/>
        </w:rPr>
      </w:pPr>
      <w:r w:rsidRPr="001C5E24">
        <w:rPr>
          <w:rFonts w:ascii="Times New Roman" w:hAnsi="Times New Roman" w:cs="Times New Roman"/>
          <w:b/>
          <w:sz w:val="26"/>
          <w:szCs w:val="26"/>
        </w:rPr>
        <w:t>Historical Geography Research Group</w:t>
      </w:r>
    </w:p>
    <w:p w14:paraId="1DFA7201" w14:textId="77777777" w:rsidR="00304CEE" w:rsidRPr="001C5E24" w:rsidRDefault="00304CEE" w:rsidP="00304CEE">
      <w:pPr>
        <w:pStyle w:val="NoSpacing"/>
        <w:spacing w:line="360" w:lineRule="auto"/>
        <w:jc w:val="center"/>
        <w:rPr>
          <w:rFonts w:ascii="Times New Roman" w:hAnsi="Times New Roman" w:cs="Times New Roman"/>
          <w:b/>
          <w:sz w:val="26"/>
          <w:szCs w:val="26"/>
        </w:rPr>
      </w:pPr>
      <w:r w:rsidRPr="001C5E24">
        <w:rPr>
          <w:rFonts w:ascii="Times New Roman" w:hAnsi="Times New Roman" w:cs="Times New Roman"/>
          <w:b/>
          <w:sz w:val="26"/>
          <w:szCs w:val="26"/>
        </w:rPr>
        <w:t>Annual General Meeting</w:t>
      </w:r>
    </w:p>
    <w:p w14:paraId="2BF44976" w14:textId="04A5511B" w:rsidR="00304CEE" w:rsidRPr="001C5E24" w:rsidRDefault="00304CEE" w:rsidP="00304CEE">
      <w:pPr>
        <w:pStyle w:val="NoSpacing"/>
        <w:spacing w:line="360" w:lineRule="auto"/>
        <w:jc w:val="center"/>
        <w:rPr>
          <w:rFonts w:ascii="Times New Roman" w:hAnsi="Times New Roman" w:cs="Times New Roman"/>
          <w:b/>
          <w:sz w:val="26"/>
          <w:szCs w:val="26"/>
        </w:rPr>
      </w:pPr>
      <w:r w:rsidRPr="001C5E24">
        <w:rPr>
          <w:rFonts w:ascii="Times New Roman" w:hAnsi="Times New Roman" w:cs="Times New Roman"/>
          <w:b/>
          <w:sz w:val="26"/>
          <w:szCs w:val="26"/>
        </w:rPr>
        <w:t>2</w:t>
      </w:r>
      <w:r w:rsidR="008E7162">
        <w:rPr>
          <w:rFonts w:ascii="Times New Roman" w:hAnsi="Times New Roman" w:cs="Times New Roman"/>
          <w:b/>
          <w:sz w:val="26"/>
          <w:szCs w:val="26"/>
        </w:rPr>
        <w:t>7</w:t>
      </w:r>
      <w:r w:rsidR="008E7162">
        <w:rPr>
          <w:rFonts w:ascii="Times New Roman" w:hAnsi="Times New Roman" w:cs="Times New Roman"/>
          <w:b/>
          <w:sz w:val="26"/>
          <w:szCs w:val="26"/>
          <w:vertAlign w:val="superscript"/>
        </w:rPr>
        <w:t>th</w:t>
      </w:r>
      <w:r w:rsidRPr="001C5E24">
        <w:rPr>
          <w:rFonts w:ascii="Times New Roman" w:hAnsi="Times New Roman" w:cs="Times New Roman"/>
          <w:b/>
          <w:sz w:val="26"/>
          <w:szCs w:val="26"/>
        </w:rPr>
        <w:t xml:space="preserve"> August 202</w:t>
      </w:r>
      <w:r w:rsidR="008E7162">
        <w:rPr>
          <w:rFonts w:ascii="Times New Roman" w:hAnsi="Times New Roman" w:cs="Times New Roman"/>
          <w:b/>
          <w:sz w:val="26"/>
          <w:szCs w:val="26"/>
        </w:rPr>
        <w:t>6</w:t>
      </w:r>
      <w:r>
        <w:rPr>
          <w:rFonts w:ascii="Times New Roman" w:hAnsi="Times New Roman" w:cs="Times New Roman"/>
          <w:b/>
          <w:sz w:val="26"/>
          <w:szCs w:val="26"/>
        </w:rPr>
        <w:t xml:space="preserve"> </w:t>
      </w:r>
      <w:r w:rsidRPr="001C5E24">
        <w:rPr>
          <w:rFonts w:ascii="Times New Roman" w:hAnsi="Times New Roman" w:cs="Times New Roman"/>
          <w:b/>
          <w:sz w:val="26"/>
          <w:szCs w:val="26"/>
        </w:rPr>
        <w:t>(Virtual Meeting)</w:t>
      </w:r>
    </w:p>
    <w:p w14:paraId="55B2F714" w14:textId="1A67A5FB" w:rsidR="00304CEE" w:rsidRPr="001C5E24" w:rsidRDefault="00525EF7" w:rsidP="00304CEE">
      <w:pPr>
        <w:pStyle w:val="NoSpacing"/>
        <w:spacing w:line="360" w:lineRule="auto"/>
        <w:jc w:val="center"/>
        <w:rPr>
          <w:rFonts w:ascii="Times New Roman" w:hAnsi="Times New Roman" w:cs="Times New Roman"/>
          <w:b/>
          <w:sz w:val="26"/>
          <w:szCs w:val="26"/>
        </w:rPr>
      </w:pPr>
      <w:r>
        <w:rPr>
          <w:rFonts w:ascii="Times New Roman" w:hAnsi="Times New Roman" w:cs="Times New Roman"/>
          <w:b/>
          <w:sz w:val="26"/>
          <w:szCs w:val="26"/>
        </w:rPr>
        <w:t>minutes</w:t>
      </w:r>
    </w:p>
    <w:p w14:paraId="4FD2ACDA" w14:textId="77777777" w:rsidR="00DD59FD" w:rsidRDefault="00990A97" w:rsidP="00DD59FD">
      <w:pPr>
        <w:spacing w:after="0" w:line="360" w:lineRule="auto"/>
        <w:ind w:firstLine="510"/>
        <w:jc w:val="both"/>
        <w:rPr>
          <w:rFonts w:ascii="Times New Roman" w:hAnsi="Times New Roman" w:cs="Times New Roman"/>
          <w:sz w:val="24"/>
          <w:szCs w:val="24"/>
        </w:rPr>
      </w:pPr>
      <w:r>
        <w:rPr>
          <w:rFonts w:ascii="Times New Roman" w:hAnsi="Times New Roman" w:cs="Times New Roman"/>
          <w:sz w:val="24"/>
          <w:szCs w:val="24"/>
        </w:rPr>
        <w:t>In attendance</w:t>
      </w:r>
      <w:r w:rsidR="00942AF1">
        <w:rPr>
          <w:rFonts w:ascii="Times New Roman" w:hAnsi="Times New Roman" w:cs="Times New Roman"/>
          <w:sz w:val="24"/>
          <w:szCs w:val="24"/>
        </w:rPr>
        <w:t>:</w:t>
      </w:r>
      <w:r>
        <w:rPr>
          <w:rFonts w:ascii="Times New Roman" w:hAnsi="Times New Roman" w:cs="Times New Roman"/>
          <w:sz w:val="24"/>
          <w:szCs w:val="24"/>
        </w:rPr>
        <w:t xml:space="preserve"> </w:t>
      </w:r>
      <w:r w:rsidR="00DC2588">
        <w:rPr>
          <w:rFonts w:ascii="Times New Roman" w:hAnsi="Times New Roman" w:cs="Times New Roman"/>
          <w:sz w:val="24"/>
          <w:szCs w:val="24"/>
        </w:rPr>
        <w:t>Patrícia Silveria</w:t>
      </w:r>
      <w:r w:rsidR="00E06AF7">
        <w:rPr>
          <w:rFonts w:ascii="Times New Roman" w:hAnsi="Times New Roman" w:cs="Times New Roman"/>
          <w:sz w:val="24"/>
          <w:szCs w:val="24"/>
        </w:rPr>
        <w:t xml:space="preserve">, Steph Gillett, Erin Manson, </w:t>
      </w:r>
      <w:r>
        <w:rPr>
          <w:rFonts w:ascii="Times New Roman" w:hAnsi="Times New Roman" w:cs="Times New Roman"/>
          <w:sz w:val="24"/>
          <w:szCs w:val="24"/>
        </w:rPr>
        <w:t xml:space="preserve">Paul Wright, Hilary </w:t>
      </w:r>
      <w:r w:rsidR="00DC2588">
        <w:rPr>
          <w:rFonts w:ascii="Times New Roman" w:hAnsi="Times New Roman" w:cs="Times New Roman"/>
          <w:sz w:val="24"/>
          <w:szCs w:val="24"/>
        </w:rPr>
        <w:t xml:space="preserve">Bishop, Peter Martin, Innes Keighren, Philp Jagessar, </w:t>
      </w:r>
      <w:r w:rsidR="00F5120A">
        <w:rPr>
          <w:rFonts w:ascii="Times New Roman" w:hAnsi="Times New Roman" w:cs="Times New Roman"/>
          <w:sz w:val="24"/>
          <w:szCs w:val="24"/>
        </w:rPr>
        <w:t>Rachel Hunt</w:t>
      </w:r>
      <w:r w:rsidR="00DD59FD">
        <w:rPr>
          <w:rFonts w:ascii="Times New Roman" w:hAnsi="Times New Roman" w:cs="Times New Roman"/>
          <w:sz w:val="24"/>
          <w:szCs w:val="24"/>
        </w:rPr>
        <w:t xml:space="preserve">, </w:t>
      </w:r>
      <w:r w:rsidR="00DD59FD" w:rsidRPr="00DD59FD">
        <w:rPr>
          <w:rFonts w:ascii="Times New Roman" w:hAnsi="Times New Roman" w:cs="Times New Roman"/>
          <w:sz w:val="24"/>
          <w:szCs w:val="24"/>
        </w:rPr>
        <w:t>Dean Bond, Stephen Legg, Ruth Crags, Gelin Wang</w:t>
      </w:r>
    </w:p>
    <w:p w14:paraId="7C830601" w14:textId="603E084E" w:rsidR="00304CEE" w:rsidRDefault="00304CEE" w:rsidP="00304CEE">
      <w:pPr>
        <w:spacing w:after="0" w:line="360" w:lineRule="auto"/>
        <w:ind w:firstLine="510"/>
        <w:jc w:val="both"/>
        <w:rPr>
          <w:rFonts w:ascii="Times New Roman" w:hAnsi="Times New Roman" w:cs="Times New Roman"/>
          <w:sz w:val="24"/>
          <w:szCs w:val="24"/>
        </w:rPr>
      </w:pPr>
    </w:p>
    <w:p w14:paraId="4879B23D" w14:textId="77777777" w:rsidR="00942AF1" w:rsidRDefault="00942AF1" w:rsidP="00304CEE">
      <w:pPr>
        <w:spacing w:after="0" w:line="360" w:lineRule="auto"/>
        <w:ind w:firstLine="510"/>
        <w:jc w:val="both"/>
        <w:rPr>
          <w:rFonts w:ascii="Times New Roman" w:hAnsi="Times New Roman" w:cs="Times New Roman"/>
          <w:sz w:val="24"/>
          <w:szCs w:val="24"/>
        </w:rPr>
      </w:pPr>
      <w:bookmarkStart w:id="0" w:name="OLE_LINK1"/>
    </w:p>
    <w:p w14:paraId="0F93A3D4" w14:textId="3755D0D5" w:rsidR="00304CEE" w:rsidRDefault="00304CEE" w:rsidP="00304CEE">
      <w:pPr>
        <w:pStyle w:val="NoSpacing"/>
        <w:spacing w:line="360" w:lineRule="auto"/>
        <w:jc w:val="both"/>
        <w:rPr>
          <w:rFonts w:ascii="Times New Roman" w:hAnsi="Times New Roman" w:cs="Times New Roman"/>
          <w:b/>
          <w:bCs/>
          <w:sz w:val="24"/>
          <w:szCs w:val="24"/>
        </w:rPr>
      </w:pPr>
      <w:r w:rsidRPr="00B66F15">
        <w:rPr>
          <w:rFonts w:ascii="Times New Roman" w:hAnsi="Times New Roman" w:cs="Times New Roman"/>
          <w:b/>
          <w:bCs/>
          <w:sz w:val="24"/>
          <w:szCs w:val="24"/>
        </w:rPr>
        <w:t>1. Apologies for absence</w:t>
      </w:r>
    </w:p>
    <w:p w14:paraId="4F762274" w14:textId="6D17774C" w:rsidR="00525EF7" w:rsidRPr="00EB20A1" w:rsidRDefault="00525EF7" w:rsidP="00304CEE">
      <w:pPr>
        <w:pStyle w:val="NoSpacing"/>
        <w:spacing w:line="360" w:lineRule="auto"/>
        <w:jc w:val="both"/>
        <w:rPr>
          <w:rFonts w:ascii="Times New Roman" w:hAnsi="Times New Roman" w:cs="Times New Roman"/>
          <w:sz w:val="24"/>
          <w:szCs w:val="24"/>
        </w:rPr>
      </w:pPr>
      <w:r w:rsidRPr="00EB20A1">
        <w:rPr>
          <w:rFonts w:ascii="Times New Roman" w:hAnsi="Times New Roman" w:cs="Times New Roman"/>
          <w:sz w:val="24"/>
          <w:szCs w:val="24"/>
        </w:rPr>
        <w:t>- Alan Baker</w:t>
      </w:r>
    </w:p>
    <w:p w14:paraId="26355B0E" w14:textId="77777777" w:rsidR="000A1838" w:rsidRPr="00304CEE" w:rsidRDefault="000A1838" w:rsidP="00304CEE">
      <w:pPr>
        <w:pStyle w:val="NoSpacing"/>
        <w:spacing w:line="360" w:lineRule="auto"/>
        <w:jc w:val="both"/>
        <w:rPr>
          <w:rFonts w:ascii="Times New Roman" w:hAnsi="Times New Roman" w:cs="Times New Roman"/>
          <w:b/>
          <w:bCs/>
          <w:sz w:val="24"/>
          <w:szCs w:val="24"/>
        </w:rPr>
      </w:pPr>
    </w:p>
    <w:p w14:paraId="588D0450" w14:textId="69C3B9A1" w:rsidR="00304CEE" w:rsidRDefault="00304CEE" w:rsidP="00304CEE">
      <w:pPr>
        <w:pStyle w:val="NoSpacing"/>
        <w:spacing w:line="360" w:lineRule="auto"/>
        <w:jc w:val="both"/>
        <w:rPr>
          <w:rFonts w:ascii="Times New Roman" w:hAnsi="Times New Roman" w:cs="Times New Roman"/>
          <w:b/>
          <w:bCs/>
          <w:sz w:val="24"/>
          <w:szCs w:val="24"/>
        </w:rPr>
      </w:pPr>
      <w:r w:rsidRPr="00B66F15">
        <w:rPr>
          <w:rFonts w:ascii="Times New Roman" w:hAnsi="Times New Roman" w:cs="Times New Roman"/>
          <w:b/>
          <w:bCs/>
          <w:sz w:val="24"/>
          <w:szCs w:val="24"/>
        </w:rPr>
        <w:t xml:space="preserve">2. </w:t>
      </w:r>
      <w:r>
        <w:rPr>
          <w:rFonts w:ascii="Times New Roman" w:hAnsi="Times New Roman" w:cs="Times New Roman"/>
          <w:b/>
          <w:bCs/>
          <w:sz w:val="24"/>
          <w:szCs w:val="24"/>
        </w:rPr>
        <w:t>Approval of m</w:t>
      </w:r>
      <w:r w:rsidRPr="00B66F15">
        <w:rPr>
          <w:rFonts w:ascii="Times New Roman" w:hAnsi="Times New Roman" w:cs="Times New Roman"/>
          <w:b/>
          <w:bCs/>
          <w:sz w:val="24"/>
          <w:szCs w:val="24"/>
        </w:rPr>
        <w:t>inutes of the last meeting</w:t>
      </w:r>
    </w:p>
    <w:p w14:paraId="6D8A1634" w14:textId="5E30ECFC" w:rsidR="000A1838" w:rsidRPr="00EB20A1" w:rsidRDefault="00EB20A1" w:rsidP="00304CEE">
      <w:pPr>
        <w:pStyle w:val="NoSpacing"/>
        <w:spacing w:line="360" w:lineRule="auto"/>
        <w:jc w:val="both"/>
        <w:rPr>
          <w:rFonts w:ascii="Times New Roman" w:hAnsi="Times New Roman" w:cs="Times New Roman"/>
          <w:sz w:val="24"/>
          <w:szCs w:val="24"/>
        </w:rPr>
      </w:pPr>
      <w:r w:rsidRPr="00EB20A1">
        <w:rPr>
          <w:rFonts w:ascii="Times New Roman" w:hAnsi="Times New Roman" w:cs="Times New Roman"/>
          <w:sz w:val="24"/>
          <w:szCs w:val="24"/>
        </w:rPr>
        <w:t>- approved</w:t>
      </w:r>
    </w:p>
    <w:p w14:paraId="264F7E31" w14:textId="77777777" w:rsidR="00EB20A1" w:rsidRPr="00304CEE" w:rsidRDefault="00EB20A1" w:rsidP="00304CEE">
      <w:pPr>
        <w:pStyle w:val="NoSpacing"/>
        <w:spacing w:line="360" w:lineRule="auto"/>
        <w:jc w:val="both"/>
        <w:rPr>
          <w:rFonts w:ascii="Times New Roman" w:hAnsi="Times New Roman" w:cs="Times New Roman"/>
          <w:b/>
          <w:bCs/>
          <w:sz w:val="24"/>
          <w:szCs w:val="24"/>
        </w:rPr>
      </w:pPr>
    </w:p>
    <w:p w14:paraId="0243E997" w14:textId="14B540B7" w:rsidR="00304CEE" w:rsidRDefault="00304CEE" w:rsidP="00304CEE">
      <w:pPr>
        <w:pStyle w:val="NoSpacing"/>
        <w:spacing w:line="360" w:lineRule="auto"/>
        <w:jc w:val="both"/>
        <w:rPr>
          <w:rFonts w:ascii="Times New Roman" w:hAnsi="Times New Roman" w:cs="Times New Roman"/>
          <w:b/>
          <w:bCs/>
          <w:sz w:val="24"/>
          <w:szCs w:val="24"/>
        </w:rPr>
      </w:pPr>
      <w:r w:rsidRPr="00B66F15">
        <w:rPr>
          <w:rFonts w:ascii="Times New Roman" w:hAnsi="Times New Roman" w:cs="Times New Roman"/>
          <w:b/>
          <w:bCs/>
          <w:sz w:val="24"/>
          <w:szCs w:val="24"/>
        </w:rPr>
        <w:t>3. Matters arising not on the agenda</w:t>
      </w:r>
    </w:p>
    <w:p w14:paraId="621695BF" w14:textId="4DD69633" w:rsidR="000A1838" w:rsidRPr="00EB20A1" w:rsidRDefault="00EB20A1" w:rsidP="00304CEE">
      <w:pPr>
        <w:pStyle w:val="NoSpacing"/>
        <w:spacing w:line="360" w:lineRule="auto"/>
        <w:jc w:val="both"/>
        <w:rPr>
          <w:rFonts w:ascii="Times New Roman" w:hAnsi="Times New Roman" w:cs="Times New Roman"/>
          <w:sz w:val="24"/>
          <w:szCs w:val="24"/>
        </w:rPr>
      </w:pPr>
      <w:r w:rsidRPr="00EB20A1">
        <w:rPr>
          <w:rFonts w:ascii="Times New Roman" w:hAnsi="Times New Roman" w:cs="Times New Roman"/>
          <w:sz w:val="24"/>
          <w:szCs w:val="24"/>
        </w:rPr>
        <w:t>None</w:t>
      </w:r>
    </w:p>
    <w:p w14:paraId="4B50F486" w14:textId="77777777" w:rsidR="00EB20A1" w:rsidRPr="00304CEE" w:rsidRDefault="00EB20A1" w:rsidP="00304CEE">
      <w:pPr>
        <w:pStyle w:val="NoSpacing"/>
        <w:spacing w:line="360" w:lineRule="auto"/>
        <w:jc w:val="both"/>
        <w:rPr>
          <w:rFonts w:ascii="Times New Roman" w:hAnsi="Times New Roman" w:cs="Times New Roman"/>
          <w:b/>
          <w:bCs/>
          <w:sz w:val="24"/>
          <w:szCs w:val="24"/>
        </w:rPr>
      </w:pPr>
    </w:p>
    <w:p w14:paraId="0264FE5B" w14:textId="77777777" w:rsidR="00304CEE" w:rsidRDefault="00304CEE" w:rsidP="00304CEE">
      <w:pPr>
        <w:pStyle w:val="NoSpacing"/>
        <w:spacing w:line="360" w:lineRule="auto"/>
        <w:jc w:val="both"/>
        <w:rPr>
          <w:rFonts w:ascii="Times New Roman" w:hAnsi="Times New Roman" w:cs="Times New Roman"/>
          <w:b/>
          <w:bCs/>
          <w:sz w:val="24"/>
          <w:szCs w:val="24"/>
        </w:rPr>
      </w:pPr>
      <w:r w:rsidRPr="00B66F15">
        <w:rPr>
          <w:rFonts w:ascii="Times New Roman" w:hAnsi="Times New Roman" w:cs="Times New Roman"/>
          <w:b/>
          <w:bCs/>
          <w:sz w:val="24"/>
          <w:szCs w:val="24"/>
        </w:rPr>
        <w:t>4. Reports from committee members</w:t>
      </w:r>
    </w:p>
    <w:p w14:paraId="7BA796F0" w14:textId="77777777" w:rsidR="000A1838" w:rsidRDefault="000A1838" w:rsidP="00304CEE">
      <w:pPr>
        <w:pStyle w:val="NoSpacing"/>
        <w:spacing w:line="360" w:lineRule="auto"/>
        <w:jc w:val="both"/>
        <w:rPr>
          <w:rFonts w:ascii="Times New Roman" w:hAnsi="Times New Roman" w:cs="Times New Roman"/>
          <w:b/>
          <w:bCs/>
          <w:sz w:val="24"/>
          <w:szCs w:val="24"/>
        </w:rPr>
      </w:pPr>
    </w:p>
    <w:p w14:paraId="2830D422" w14:textId="28FE81DD" w:rsidR="00E625AE" w:rsidRPr="00E625AE" w:rsidRDefault="00304CEE" w:rsidP="00E625AE">
      <w:pPr>
        <w:pStyle w:val="NoSpacing"/>
        <w:numPr>
          <w:ilvl w:val="0"/>
          <w:numId w:val="2"/>
        </w:numPr>
        <w:spacing w:line="360" w:lineRule="auto"/>
        <w:jc w:val="both"/>
        <w:rPr>
          <w:rFonts w:ascii="Times New Roman" w:hAnsi="Times New Roman" w:cs="Times New Roman"/>
          <w:sz w:val="24"/>
          <w:szCs w:val="24"/>
        </w:rPr>
      </w:pPr>
      <w:r w:rsidRPr="00B809EC">
        <w:rPr>
          <w:rFonts w:ascii="Times New Roman" w:hAnsi="Times New Roman" w:cs="Times New Roman"/>
          <w:b/>
          <w:bCs/>
          <w:sz w:val="24"/>
          <w:szCs w:val="24"/>
        </w:rPr>
        <w:t>Chair’s Report</w:t>
      </w:r>
      <w:r w:rsidR="007421BB" w:rsidRPr="00B809EC">
        <w:rPr>
          <w:rFonts w:ascii="Times New Roman" w:hAnsi="Times New Roman" w:cs="Times New Roman"/>
          <w:b/>
          <w:bCs/>
          <w:sz w:val="24"/>
          <w:szCs w:val="24"/>
        </w:rPr>
        <w:t xml:space="preserve"> </w:t>
      </w:r>
      <w:r w:rsidR="00E625AE" w:rsidRPr="00B809EC">
        <w:rPr>
          <w:rFonts w:ascii="Times New Roman" w:hAnsi="Times New Roman" w:cs="Times New Roman"/>
          <w:b/>
          <w:bCs/>
          <w:sz w:val="24"/>
          <w:szCs w:val="24"/>
        </w:rPr>
        <w:t xml:space="preserve">– </w:t>
      </w:r>
      <w:r w:rsidR="00E625AE" w:rsidRPr="00E625AE">
        <w:rPr>
          <w:rFonts w:ascii="Times New Roman" w:hAnsi="Times New Roman" w:cs="Times New Roman"/>
          <w:b/>
          <w:sz w:val="24"/>
          <w:szCs w:val="24"/>
        </w:rPr>
        <w:t>Patrícia Silveira</w:t>
      </w:r>
    </w:p>
    <w:p w14:paraId="3E76D61A" w14:textId="17305039" w:rsidR="00E625AE" w:rsidRDefault="00E625AE" w:rsidP="007421BB">
      <w:pPr>
        <w:ind w:left="360"/>
        <w:jc w:val="both"/>
        <w:rPr>
          <w:rFonts w:ascii="Times New Roman" w:hAnsi="Times New Roman" w:cs="Times New Roman"/>
          <w:color w:val="222222"/>
          <w:sz w:val="24"/>
          <w:szCs w:val="24"/>
          <w:shd w:val="clear" w:color="auto" w:fill="FFFFFF"/>
        </w:rPr>
      </w:pPr>
      <w:r w:rsidRPr="009C7613">
        <w:rPr>
          <w:rFonts w:ascii="Times New Roman" w:hAnsi="Times New Roman" w:cs="Times New Roman"/>
          <w:sz w:val="24"/>
          <w:szCs w:val="24"/>
        </w:rPr>
        <w:t>Fortunately, it has been a really busy year for the HGRG. I would like to thank all members of the Committee for their hard work and dedication. I am so grateful to everyone for supporting the historical geography community. At this moment, I would just like to flag a few of the group’s activities. The 31st Practising Historical Geography event took place online and in-person at the Newcastle University in last December. Huge thank</w:t>
      </w:r>
      <w:r>
        <w:rPr>
          <w:rFonts w:ascii="Times New Roman" w:hAnsi="Times New Roman" w:cs="Times New Roman"/>
          <w:sz w:val="24"/>
          <w:szCs w:val="24"/>
        </w:rPr>
        <w:t xml:space="preserve">s </w:t>
      </w:r>
      <w:r w:rsidRPr="009C7613">
        <w:rPr>
          <w:rFonts w:ascii="Times New Roman" w:hAnsi="Times New Roman" w:cs="Times New Roman"/>
          <w:sz w:val="24"/>
          <w:szCs w:val="24"/>
        </w:rPr>
        <w:t xml:space="preserve">to Paul for organising the event and all the wonderful speakers that donated their time and energies. The HGRG is sponsoring </w:t>
      </w:r>
      <w:r>
        <w:rPr>
          <w:rFonts w:ascii="Times New Roman" w:hAnsi="Times New Roman" w:cs="Times New Roman"/>
          <w:sz w:val="24"/>
          <w:szCs w:val="24"/>
        </w:rPr>
        <w:t>a total of 9</w:t>
      </w:r>
      <w:r w:rsidRPr="009C7613">
        <w:rPr>
          <w:rFonts w:ascii="Times New Roman" w:hAnsi="Times New Roman" w:cs="Times New Roman"/>
          <w:sz w:val="24"/>
          <w:szCs w:val="24"/>
        </w:rPr>
        <w:t xml:space="preserve"> sessions at the RGS-IGB Conference this year, including our popular New and Emerging Sessions (with two time slots) and the JHG Lecture. Also, HGRG is organ</w:t>
      </w:r>
      <w:r>
        <w:rPr>
          <w:rFonts w:ascii="Times New Roman" w:hAnsi="Times New Roman" w:cs="Times New Roman"/>
          <w:sz w:val="24"/>
          <w:szCs w:val="24"/>
        </w:rPr>
        <w:t>ising a social event during the confere</w:t>
      </w:r>
      <w:r w:rsidRPr="009C7613">
        <w:rPr>
          <w:rFonts w:ascii="Times New Roman" w:hAnsi="Times New Roman" w:cs="Times New Roman"/>
          <w:sz w:val="24"/>
          <w:szCs w:val="24"/>
        </w:rPr>
        <w:t>nce (on</w:t>
      </w:r>
      <w:r w:rsidRPr="009C7613">
        <w:rPr>
          <w:rFonts w:ascii="Times New Roman" w:hAnsi="Times New Roman" w:cs="Times New Roman"/>
          <w:sz w:val="24"/>
          <w:szCs w:val="24"/>
          <w:shd w:val="clear" w:color="auto" w:fill="FFFFFF"/>
        </w:rPr>
        <w:t xml:space="preserve"> 3rd September)</w:t>
      </w:r>
      <w:r w:rsidRPr="009C7613">
        <w:rPr>
          <w:rFonts w:ascii="Times New Roman" w:hAnsi="Times New Roman" w:cs="Times New Roman"/>
          <w:sz w:val="24"/>
          <w:szCs w:val="24"/>
        </w:rPr>
        <w:t xml:space="preserve">, so please do come along and join us. We are also hosting an online panel open to all on entitled </w:t>
      </w:r>
      <w:r>
        <w:rPr>
          <w:rFonts w:ascii="Times New Roman" w:hAnsi="Times New Roman" w:cs="Times New Roman"/>
          <w:sz w:val="24"/>
          <w:szCs w:val="24"/>
          <w:shd w:val="clear" w:color="auto" w:fill="FFFFFF"/>
        </w:rPr>
        <w:t xml:space="preserve">'Map Collections </w:t>
      </w:r>
      <w:r w:rsidRPr="009C7613">
        <w:rPr>
          <w:rFonts w:ascii="Times New Roman" w:hAnsi="Times New Roman" w:cs="Times New Roman"/>
          <w:sz w:val="24"/>
          <w:szCs w:val="24"/>
          <w:shd w:val="clear" w:color="auto" w:fill="FFFFFF"/>
        </w:rPr>
        <w:t xml:space="preserve">and Historical Geography', co-organised by the HGRG and the RGS, to be held online on Friday 25th September. </w:t>
      </w:r>
      <w:r w:rsidRPr="009C7613">
        <w:rPr>
          <w:rFonts w:ascii="Times New Roman" w:hAnsi="Times New Roman" w:cs="Times New Roman"/>
          <w:sz w:val="24"/>
          <w:szCs w:val="24"/>
        </w:rPr>
        <w:t>We are delighted to note that the next edition of the Research Series is being produced, and it will be dedicated to Translation</w:t>
      </w:r>
      <w:r>
        <w:rPr>
          <w:rFonts w:ascii="Times New Roman" w:hAnsi="Times New Roman" w:cs="Times New Roman"/>
          <w:sz w:val="24"/>
          <w:szCs w:val="24"/>
        </w:rPr>
        <w:t xml:space="preserve"> (probably to be published in 2027)</w:t>
      </w:r>
      <w:r w:rsidRPr="009C7613">
        <w:rPr>
          <w:rFonts w:ascii="Times New Roman" w:hAnsi="Times New Roman" w:cs="Times New Roman"/>
          <w:sz w:val="24"/>
          <w:szCs w:val="24"/>
        </w:rPr>
        <w:t xml:space="preserve">. </w:t>
      </w:r>
      <w:r w:rsidRPr="009C7613">
        <w:rPr>
          <w:rFonts w:ascii="Times New Roman" w:hAnsi="Times New Roman" w:cs="Times New Roman"/>
          <w:sz w:val="24"/>
          <w:szCs w:val="24"/>
          <w:shd w:val="clear" w:color="auto" w:fill="FFFFFF"/>
        </w:rPr>
        <w:t>Finaly, HGRG’s activities was highlighted by the RGS Newsletter (Summer edition)</w:t>
      </w:r>
      <w:r>
        <w:rPr>
          <w:rFonts w:ascii="Times New Roman" w:hAnsi="Times New Roman" w:cs="Times New Roman"/>
          <w:sz w:val="24"/>
          <w:szCs w:val="24"/>
          <w:shd w:val="clear" w:color="auto" w:fill="FFFFFF"/>
        </w:rPr>
        <w:t xml:space="preserve"> </w:t>
      </w:r>
      <w:r w:rsidRPr="009C7613">
        <w:rPr>
          <w:rFonts w:ascii="Times New Roman" w:hAnsi="Times New Roman" w:cs="Times New Roman"/>
          <w:sz w:val="24"/>
          <w:szCs w:val="24"/>
          <w:shd w:val="clear" w:color="auto" w:fill="FFFFFF"/>
        </w:rPr>
        <w:t xml:space="preserve">– </w:t>
      </w:r>
      <w:r w:rsidRPr="009C7613">
        <w:rPr>
          <w:rFonts w:ascii="Times New Roman" w:hAnsi="Times New Roman" w:cs="Times New Roman"/>
          <w:color w:val="222222"/>
          <w:sz w:val="24"/>
          <w:szCs w:val="24"/>
          <w:shd w:val="clear" w:color="auto" w:fill="FFFFFF"/>
        </w:rPr>
        <w:t>providing our members with an idea of the activities that they can get involved with and inspiration for other research groups.</w:t>
      </w:r>
    </w:p>
    <w:p w14:paraId="2B7DF79E" w14:textId="77777777" w:rsidR="007421BB" w:rsidRPr="00304CEE" w:rsidRDefault="007421BB" w:rsidP="007421BB">
      <w:pPr>
        <w:ind w:left="360"/>
        <w:jc w:val="both"/>
        <w:rPr>
          <w:rFonts w:ascii="Times New Roman" w:hAnsi="Times New Roman" w:cs="Times New Roman"/>
          <w:sz w:val="24"/>
          <w:szCs w:val="24"/>
        </w:rPr>
      </w:pPr>
    </w:p>
    <w:p w14:paraId="0BCB7990" w14:textId="647FC787" w:rsidR="00304CEE" w:rsidRPr="000F40D4" w:rsidRDefault="00304CEE" w:rsidP="00304CEE">
      <w:pPr>
        <w:pStyle w:val="NoSpacing"/>
        <w:numPr>
          <w:ilvl w:val="0"/>
          <w:numId w:val="2"/>
        </w:numPr>
        <w:spacing w:line="360" w:lineRule="auto"/>
        <w:jc w:val="both"/>
        <w:rPr>
          <w:rFonts w:ascii="Times New Roman" w:hAnsi="Times New Roman" w:cs="Times New Roman"/>
          <w:b/>
          <w:bCs/>
          <w:sz w:val="24"/>
          <w:szCs w:val="24"/>
        </w:rPr>
      </w:pPr>
      <w:r w:rsidRPr="000F40D4">
        <w:rPr>
          <w:rFonts w:ascii="Times New Roman" w:hAnsi="Times New Roman" w:cs="Times New Roman"/>
          <w:b/>
          <w:bCs/>
          <w:sz w:val="24"/>
          <w:szCs w:val="24"/>
        </w:rPr>
        <w:t>Secretary’s Report</w:t>
      </w:r>
      <w:r w:rsidR="000F40D4" w:rsidRPr="000F40D4">
        <w:rPr>
          <w:rFonts w:ascii="Times New Roman" w:hAnsi="Times New Roman" w:cs="Times New Roman"/>
          <w:b/>
          <w:bCs/>
          <w:sz w:val="24"/>
          <w:szCs w:val="24"/>
        </w:rPr>
        <w:t xml:space="preserve"> – Rachel Hunt </w:t>
      </w:r>
    </w:p>
    <w:p w14:paraId="7CA57786" w14:textId="77777777" w:rsidR="000F40D4" w:rsidRPr="00FF6DA9" w:rsidRDefault="000F40D4" w:rsidP="000F40D4">
      <w:pPr>
        <w:ind w:left="360"/>
        <w:rPr>
          <w:rFonts w:ascii="Times New Roman" w:hAnsi="Times New Roman" w:cs="Times New Roman"/>
          <w:sz w:val="24"/>
          <w:szCs w:val="24"/>
        </w:rPr>
      </w:pPr>
      <w:r w:rsidRPr="00FF6DA9">
        <w:rPr>
          <w:rFonts w:ascii="Times New Roman" w:hAnsi="Times New Roman" w:cs="Times New Roman"/>
          <w:b/>
          <w:bCs/>
          <w:sz w:val="24"/>
          <w:szCs w:val="24"/>
        </w:rPr>
        <w:t>Grants</w:t>
      </w:r>
      <w:r w:rsidRPr="00FF6DA9">
        <w:rPr>
          <w:rFonts w:ascii="Times New Roman" w:hAnsi="Times New Roman" w:cs="Times New Roman"/>
          <w:sz w:val="24"/>
          <w:szCs w:val="24"/>
        </w:rPr>
        <w:br/>
        <w:t xml:space="preserve">We supported one application to the small conference Grant scheme in 2026. This was for the </w:t>
      </w:r>
      <w:r w:rsidRPr="00FF6DA9">
        <w:rPr>
          <w:rFonts w:ascii="Times New Roman" w:hAnsi="Times New Roman" w:cs="Times New Roman"/>
          <w:i/>
          <w:iCs/>
          <w:sz w:val="24"/>
          <w:szCs w:val="24"/>
        </w:rPr>
        <w:t xml:space="preserve">Community, Resistance and Resilience: Celebrating 50 Years of The Making of the Crofting Community </w:t>
      </w:r>
      <w:r w:rsidRPr="00FF6DA9">
        <w:rPr>
          <w:rFonts w:ascii="Times New Roman" w:hAnsi="Times New Roman" w:cs="Times New Roman"/>
          <w:sz w:val="24"/>
          <w:szCs w:val="24"/>
        </w:rPr>
        <w:t>by Dr Iain Robertson. This is the second application from this institution in recent years. It</w:t>
      </w:r>
      <w:r>
        <w:rPr>
          <w:rFonts w:ascii="Times New Roman" w:hAnsi="Times New Roman" w:cs="Times New Roman"/>
          <w:sz w:val="24"/>
          <w:szCs w:val="24"/>
        </w:rPr>
        <w:t xml:space="preserve"> i</w:t>
      </w:r>
      <w:r w:rsidRPr="00FF6DA9">
        <w:rPr>
          <w:rFonts w:ascii="Times New Roman" w:hAnsi="Times New Roman" w:cs="Times New Roman"/>
          <w:sz w:val="24"/>
          <w:szCs w:val="24"/>
        </w:rPr>
        <w:t xml:space="preserve">s fantastic to see them so active and I wonder how we might publicise this vehicle of support to other institutions. We also supported postgraduates attending conferences such as the Porous Archives conference this year. </w:t>
      </w:r>
    </w:p>
    <w:p w14:paraId="72E74072" w14:textId="77777777" w:rsidR="000F40D4" w:rsidRPr="00FF6DA9" w:rsidRDefault="000F40D4" w:rsidP="000F40D4">
      <w:pPr>
        <w:ind w:left="360"/>
        <w:rPr>
          <w:rFonts w:ascii="Times New Roman" w:hAnsi="Times New Roman" w:cs="Times New Roman"/>
          <w:sz w:val="24"/>
          <w:szCs w:val="24"/>
        </w:rPr>
      </w:pPr>
      <w:r w:rsidRPr="00FF6DA9">
        <w:rPr>
          <w:rFonts w:ascii="Times New Roman" w:hAnsi="Times New Roman" w:cs="Times New Roman"/>
          <w:b/>
          <w:bCs/>
          <w:sz w:val="24"/>
          <w:szCs w:val="24"/>
        </w:rPr>
        <w:t>Session sponsorship</w:t>
      </w:r>
      <w:r w:rsidRPr="00FF6DA9">
        <w:rPr>
          <w:rFonts w:ascii="Times New Roman" w:hAnsi="Times New Roman" w:cs="Times New Roman"/>
          <w:sz w:val="24"/>
          <w:szCs w:val="24"/>
        </w:rPr>
        <w:br/>
        <w:t xml:space="preserve">We got 6 applications for session sponsorship and all were successful. This is a slightly higher number than last year which is reassuring. </w:t>
      </w:r>
    </w:p>
    <w:p w14:paraId="2CA03D7E" w14:textId="77777777" w:rsidR="000F40D4" w:rsidRDefault="000F40D4" w:rsidP="000F40D4">
      <w:pPr>
        <w:ind w:left="360"/>
        <w:rPr>
          <w:rFonts w:ascii="Times New Roman" w:hAnsi="Times New Roman" w:cs="Times New Roman"/>
          <w:sz w:val="24"/>
          <w:szCs w:val="24"/>
        </w:rPr>
      </w:pPr>
      <w:r w:rsidRPr="00FF6DA9">
        <w:rPr>
          <w:rFonts w:ascii="Times New Roman" w:hAnsi="Times New Roman" w:cs="Times New Roman"/>
          <w:b/>
          <w:bCs/>
          <w:sz w:val="24"/>
          <w:szCs w:val="24"/>
        </w:rPr>
        <w:t>RGS-IBG Guest Passes</w:t>
      </w:r>
      <w:r w:rsidRPr="00FF6DA9">
        <w:rPr>
          <w:rFonts w:ascii="Times New Roman" w:hAnsi="Times New Roman" w:cs="Times New Roman"/>
          <w:b/>
          <w:bCs/>
          <w:sz w:val="24"/>
          <w:szCs w:val="24"/>
        </w:rPr>
        <w:br/>
      </w:r>
      <w:r w:rsidRPr="00FF6DA9">
        <w:rPr>
          <w:rFonts w:ascii="Times New Roman" w:hAnsi="Times New Roman" w:cs="Times New Roman"/>
          <w:sz w:val="24"/>
          <w:szCs w:val="24"/>
        </w:rPr>
        <w:t xml:space="preserve">We also distributed 5 guest passes for RGS sponsoring a tremendous range of scholars from within and </w:t>
      </w:r>
      <w:proofErr w:type="spellStart"/>
      <w:r w:rsidRPr="00FF6DA9">
        <w:rPr>
          <w:rFonts w:ascii="Times New Roman" w:hAnsi="Times New Roman" w:cs="Times New Roman"/>
          <w:sz w:val="24"/>
          <w:szCs w:val="24"/>
        </w:rPr>
        <w:t>outwith</w:t>
      </w:r>
      <w:proofErr w:type="spellEnd"/>
      <w:r w:rsidRPr="00FF6DA9">
        <w:rPr>
          <w:rFonts w:ascii="Times New Roman" w:hAnsi="Times New Roman" w:cs="Times New Roman"/>
          <w:sz w:val="24"/>
          <w:szCs w:val="24"/>
        </w:rPr>
        <w:t xml:space="preserve"> the UK. Thankfully we were able to approve all of the applications we received. This is an incredibly useful thing to be able to offer although this year it was complicated by the applications needing to be with the RGS before the programme for the conference was announced and thus applicants didn’t know which day they needed to apply for. </w:t>
      </w:r>
    </w:p>
    <w:p w14:paraId="2F5C7982" w14:textId="0906FD3F" w:rsidR="001E510C" w:rsidRPr="001E510C" w:rsidRDefault="001E510C" w:rsidP="001E510C">
      <w:pPr>
        <w:ind w:left="360"/>
        <w:rPr>
          <w:rFonts w:ascii="Times New Roman" w:hAnsi="Times New Roman" w:cs="Times New Roman"/>
          <w:color w:val="000000" w:themeColor="text1"/>
          <w:sz w:val="24"/>
          <w:szCs w:val="24"/>
        </w:rPr>
      </w:pPr>
      <w:r w:rsidRPr="001E510C">
        <w:rPr>
          <w:rFonts w:ascii="Times New Roman" w:hAnsi="Times New Roman" w:cs="Times New Roman"/>
          <w:color w:val="000000" w:themeColor="text1"/>
          <w:sz w:val="24"/>
          <w:szCs w:val="24"/>
        </w:rPr>
        <w:t>We also funded our postgraduate representatives from the committee to the RGS. Conference fees reported to be too high for them to attend, and they run our ‘New and Emerging’ session and therefore this is something to consider implementing in the future.</w:t>
      </w:r>
    </w:p>
    <w:p w14:paraId="18F2D58C" w14:textId="77777777" w:rsidR="000F40D4" w:rsidRPr="000F40D4" w:rsidRDefault="000F40D4" w:rsidP="000F40D4">
      <w:pPr>
        <w:pStyle w:val="NoSpacing"/>
        <w:spacing w:line="360" w:lineRule="auto"/>
        <w:jc w:val="both"/>
        <w:rPr>
          <w:rFonts w:ascii="Times New Roman" w:hAnsi="Times New Roman" w:cs="Times New Roman"/>
          <w:b/>
          <w:bCs/>
          <w:sz w:val="24"/>
          <w:szCs w:val="24"/>
          <w:highlight w:val="yellow"/>
        </w:rPr>
      </w:pPr>
    </w:p>
    <w:p w14:paraId="60BC5649" w14:textId="0791C612" w:rsidR="002B6FEF" w:rsidRPr="002B6FEF" w:rsidRDefault="00304CEE" w:rsidP="002B6FEF">
      <w:pPr>
        <w:pStyle w:val="NoSpacing"/>
        <w:numPr>
          <w:ilvl w:val="0"/>
          <w:numId w:val="2"/>
        </w:numPr>
        <w:spacing w:line="360" w:lineRule="auto"/>
        <w:jc w:val="both"/>
        <w:rPr>
          <w:rFonts w:ascii="Times New Roman" w:hAnsi="Times New Roman" w:cs="Times New Roman"/>
          <w:b/>
          <w:bCs/>
          <w:sz w:val="24"/>
          <w:szCs w:val="24"/>
        </w:rPr>
      </w:pPr>
      <w:r w:rsidRPr="002B6FEF">
        <w:rPr>
          <w:rFonts w:ascii="Times New Roman" w:hAnsi="Times New Roman" w:cs="Times New Roman"/>
          <w:b/>
          <w:bCs/>
          <w:sz w:val="24"/>
          <w:szCs w:val="24"/>
        </w:rPr>
        <w:t>Treasurer’s Report</w:t>
      </w:r>
      <w:r w:rsidR="002B6FEF" w:rsidRPr="002B6FEF">
        <w:rPr>
          <w:rFonts w:ascii="Times New Roman" w:hAnsi="Times New Roman" w:cs="Times New Roman"/>
          <w:b/>
          <w:bCs/>
          <w:sz w:val="24"/>
          <w:szCs w:val="24"/>
        </w:rPr>
        <w:t xml:space="preserve"> – Hilary Bishop</w:t>
      </w:r>
    </w:p>
    <w:p w14:paraId="344707AF" w14:textId="77777777" w:rsidR="002B6FEF" w:rsidRPr="002B6FEF" w:rsidRDefault="002B6FEF" w:rsidP="002B6FEF">
      <w:pPr>
        <w:pStyle w:val="PlainText"/>
        <w:ind w:left="360"/>
        <w:jc w:val="both"/>
        <w:rPr>
          <w:rFonts w:ascii="Times New Roman" w:hAnsi="Times New Roman" w:cs="Times New Roman"/>
          <w:sz w:val="24"/>
          <w:szCs w:val="24"/>
        </w:rPr>
      </w:pPr>
      <w:r w:rsidRPr="002B6FEF">
        <w:rPr>
          <w:rFonts w:ascii="Times New Roman" w:hAnsi="Times New Roman" w:cs="Times New Roman"/>
          <w:sz w:val="24"/>
          <w:szCs w:val="24"/>
        </w:rPr>
        <w:t>A financial report for the period 1</w:t>
      </w:r>
      <w:r w:rsidRPr="002B6FEF">
        <w:rPr>
          <w:rFonts w:ascii="Times New Roman" w:hAnsi="Times New Roman" w:cs="Times New Roman"/>
          <w:sz w:val="24"/>
          <w:szCs w:val="24"/>
          <w:vertAlign w:val="superscript"/>
        </w:rPr>
        <w:t>st</w:t>
      </w:r>
      <w:r w:rsidRPr="002B6FEF">
        <w:rPr>
          <w:rFonts w:ascii="Times New Roman" w:hAnsi="Times New Roman" w:cs="Times New Roman"/>
          <w:sz w:val="24"/>
          <w:szCs w:val="24"/>
        </w:rPr>
        <w:t xml:space="preserve"> September 2025 to 31</w:t>
      </w:r>
      <w:r w:rsidRPr="002B6FEF">
        <w:rPr>
          <w:rFonts w:ascii="Times New Roman" w:hAnsi="Times New Roman" w:cs="Times New Roman"/>
          <w:sz w:val="24"/>
          <w:szCs w:val="24"/>
          <w:vertAlign w:val="superscript"/>
        </w:rPr>
        <w:t>st</w:t>
      </w:r>
      <w:r w:rsidRPr="002B6FEF">
        <w:rPr>
          <w:rFonts w:ascii="Times New Roman" w:hAnsi="Times New Roman" w:cs="Times New Roman"/>
          <w:sz w:val="24"/>
          <w:szCs w:val="24"/>
        </w:rPr>
        <w:t xml:space="preserve"> August 2026 will be prepared for submission to RHED, RGS-IBG. It is not possible to complete this until the end of August 2026 to ensure all payments are included. It is therefore prepared provisionally from 1</w:t>
      </w:r>
      <w:r w:rsidRPr="002B6FEF">
        <w:rPr>
          <w:rFonts w:ascii="Times New Roman" w:hAnsi="Times New Roman" w:cs="Times New Roman"/>
          <w:sz w:val="24"/>
          <w:szCs w:val="24"/>
          <w:vertAlign w:val="superscript"/>
        </w:rPr>
        <w:t>st</w:t>
      </w:r>
      <w:r w:rsidRPr="002B6FEF">
        <w:rPr>
          <w:rFonts w:ascii="Times New Roman" w:hAnsi="Times New Roman" w:cs="Times New Roman"/>
          <w:sz w:val="24"/>
          <w:szCs w:val="24"/>
        </w:rPr>
        <w:t xml:space="preserve"> September 2025 to 31</w:t>
      </w:r>
      <w:r w:rsidRPr="002B6FEF">
        <w:rPr>
          <w:rFonts w:ascii="Times New Roman" w:hAnsi="Times New Roman" w:cs="Times New Roman"/>
          <w:sz w:val="24"/>
          <w:szCs w:val="24"/>
          <w:vertAlign w:val="superscript"/>
        </w:rPr>
        <w:t>st</w:t>
      </w:r>
      <w:r w:rsidRPr="002B6FEF">
        <w:rPr>
          <w:rFonts w:ascii="Times New Roman" w:hAnsi="Times New Roman" w:cs="Times New Roman"/>
          <w:sz w:val="24"/>
          <w:szCs w:val="24"/>
        </w:rPr>
        <w:t xml:space="preserve"> July 2026.</w:t>
      </w:r>
    </w:p>
    <w:p w14:paraId="23FEA442" w14:textId="77777777" w:rsidR="002B6FEF" w:rsidRPr="002B6FEF" w:rsidRDefault="002B6FEF" w:rsidP="002B6FEF">
      <w:pPr>
        <w:pStyle w:val="PlainText"/>
        <w:ind w:left="360"/>
        <w:jc w:val="both"/>
        <w:rPr>
          <w:rFonts w:ascii="Times New Roman" w:hAnsi="Times New Roman" w:cs="Times New Roman"/>
          <w:sz w:val="24"/>
          <w:szCs w:val="24"/>
        </w:rPr>
      </w:pPr>
    </w:p>
    <w:p w14:paraId="7AF05017" w14:textId="77777777" w:rsidR="002B6FEF" w:rsidRPr="002B6FEF" w:rsidRDefault="002B6FEF" w:rsidP="002B6FEF">
      <w:pPr>
        <w:pStyle w:val="PlainText"/>
        <w:ind w:left="360"/>
        <w:jc w:val="both"/>
        <w:rPr>
          <w:rFonts w:ascii="Times New Roman" w:eastAsiaTheme="minorEastAsia" w:hAnsi="Times New Roman" w:cs="Times New Roman"/>
          <w:color w:val="FF0000"/>
          <w:sz w:val="24"/>
          <w:szCs w:val="24"/>
        </w:rPr>
      </w:pPr>
      <w:r w:rsidRPr="002B6FEF">
        <w:rPr>
          <w:rFonts w:ascii="Times New Roman" w:eastAsiaTheme="minorEastAsia" w:hAnsi="Times New Roman" w:cs="Times New Roman"/>
          <w:sz w:val="24"/>
          <w:szCs w:val="24"/>
        </w:rPr>
        <w:t>Membership subscriptions continue to play a vital role in supporting our work (rates: £12 full member; £6 postgrad although there are variations of the subscriptions being paid). These have decreased to £1470.57 (compared to 2025 - £1540.11).</w:t>
      </w:r>
    </w:p>
    <w:p w14:paraId="703D7392" w14:textId="77777777" w:rsidR="002B6FEF" w:rsidRPr="002B6FEF" w:rsidRDefault="002B6FEF" w:rsidP="002B6FEF">
      <w:pPr>
        <w:pStyle w:val="PlainText"/>
        <w:ind w:left="360"/>
        <w:jc w:val="both"/>
        <w:rPr>
          <w:rFonts w:ascii="Times New Roman" w:eastAsiaTheme="minorEastAsia" w:hAnsi="Times New Roman" w:cs="Times New Roman"/>
          <w:color w:val="FF0000"/>
          <w:sz w:val="24"/>
          <w:szCs w:val="24"/>
        </w:rPr>
      </w:pPr>
    </w:p>
    <w:p w14:paraId="00879391" w14:textId="43250B6F" w:rsidR="002B6FEF" w:rsidRPr="002B6FEF" w:rsidRDefault="002B6FEF" w:rsidP="002B6FEF">
      <w:pPr>
        <w:pStyle w:val="PlainText"/>
        <w:ind w:left="360"/>
        <w:jc w:val="both"/>
        <w:rPr>
          <w:rFonts w:ascii="Times New Roman" w:eastAsiaTheme="minorEastAsia" w:hAnsi="Times New Roman" w:cs="Times New Roman"/>
          <w:sz w:val="24"/>
          <w:szCs w:val="24"/>
        </w:rPr>
      </w:pPr>
      <w:r w:rsidRPr="002B6FEF">
        <w:rPr>
          <w:rFonts w:ascii="Times New Roman" w:eastAsiaTheme="minorEastAsia" w:hAnsi="Times New Roman" w:cs="Times New Roman"/>
          <w:sz w:val="24"/>
          <w:szCs w:val="24"/>
        </w:rPr>
        <w:t>We funded the Porous Archives conference at University of Hull £1442.06. Postgraduate Grant, Bursaries and Conference payments amounted to £1198.37 (compared to 2025 - £1199.40). These were granted to the University of the Highlands and Islands, postgraduates attending our Porous Archives conference</w:t>
      </w:r>
      <w:r w:rsidR="007C52EA">
        <w:rPr>
          <w:rFonts w:ascii="Times New Roman" w:eastAsiaTheme="minorEastAsia" w:hAnsi="Times New Roman" w:cs="Times New Roman"/>
          <w:sz w:val="24"/>
          <w:szCs w:val="24"/>
        </w:rPr>
        <w:t xml:space="preserve">, </w:t>
      </w:r>
      <w:r w:rsidRPr="002B6FEF">
        <w:rPr>
          <w:rFonts w:ascii="Times New Roman" w:eastAsiaTheme="minorEastAsia" w:hAnsi="Times New Roman" w:cs="Times New Roman"/>
          <w:sz w:val="24"/>
          <w:szCs w:val="24"/>
        </w:rPr>
        <w:t>postgraduates attending the RGS, and a postgraduate attending a conference in Copenhagen.</w:t>
      </w:r>
    </w:p>
    <w:p w14:paraId="6C34C7F6" w14:textId="77777777" w:rsidR="002B6FEF" w:rsidRPr="002B6FEF" w:rsidRDefault="002B6FEF" w:rsidP="002B6FEF">
      <w:pPr>
        <w:pStyle w:val="PlainText"/>
        <w:ind w:left="360"/>
        <w:jc w:val="both"/>
        <w:rPr>
          <w:rFonts w:ascii="Times New Roman" w:hAnsi="Times New Roman" w:cs="Times New Roman"/>
          <w:b/>
          <w:bCs/>
          <w:sz w:val="24"/>
          <w:szCs w:val="24"/>
        </w:rPr>
      </w:pPr>
    </w:p>
    <w:p w14:paraId="3FE8219A" w14:textId="77777777" w:rsidR="002B6FEF" w:rsidRPr="002B6FEF" w:rsidRDefault="002B6FEF" w:rsidP="002B6FEF">
      <w:pPr>
        <w:pStyle w:val="PlainText"/>
        <w:ind w:left="360"/>
        <w:jc w:val="both"/>
        <w:rPr>
          <w:rFonts w:ascii="Times New Roman" w:hAnsi="Times New Roman" w:cs="Times New Roman"/>
          <w:b/>
          <w:bCs/>
          <w:sz w:val="24"/>
          <w:szCs w:val="24"/>
        </w:rPr>
      </w:pPr>
      <w:r w:rsidRPr="002B6FEF">
        <w:rPr>
          <w:rFonts w:ascii="Times New Roman" w:hAnsi="Times New Roman" w:cs="Times New Roman"/>
          <w:b/>
          <w:bCs/>
          <w:sz w:val="24"/>
          <w:szCs w:val="24"/>
        </w:rPr>
        <w:t>ICHG</w:t>
      </w:r>
    </w:p>
    <w:p w14:paraId="475DF247" w14:textId="77777777" w:rsidR="002B6FEF" w:rsidRPr="002B6FEF" w:rsidRDefault="002B6FEF" w:rsidP="002B6FEF">
      <w:pPr>
        <w:pStyle w:val="PlainText"/>
        <w:ind w:left="360"/>
        <w:jc w:val="both"/>
        <w:rPr>
          <w:rFonts w:ascii="Times New Roman" w:hAnsi="Times New Roman" w:cs="Times New Roman"/>
          <w:sz w:val="24"/>
          <w:szCs w:val="24"/>
        </w:rPr>
      </w:pPr>
      <w:r w:rsidRPr="002B6FEF">
        <w:rPr>
          <w:rFonts w:ascii="Times New Roman" w:hAnsi="Times New Roman" w:cs="Times New Roman"/>
          <w:sz w:val="24"/>
          <w:szCs w:val="24"/>
        </w:rPr>
        <w:t>We no longer hold ring-fenced funds on behalf of the International Conference for Historical Geographers.</w:t>
      </w:r>
    </w:p>
    <w:p w14:paraId="7A2465C1" w14:textId="77777777" w:rsidR="002B6FEF" w:rsidRPr="002B6FEF" w:rsidRDefault="002B6FEF" w:rsidP="002B6FEF">
      <w:pPr>
        <w:pStyle w:val="PlainText"/>
        <w:ind w:left="360"/>
        <w:jc w:val="both"/>
        <w:rPr>
          <w:rFonts w:ascii="Times New Roman" w:hAnsi="Times New Roman" w:cs="Times New Roman"/>
          <w:sz w:val="24"/>
          <w:szCs w:val="24"/>
        </w:rPr>
      </w:pPr>
    </w:p>
    <w:p w14:paraId="6160A6C1" w14:textId="77777777" w:rsidR="002B6FEF" w:rsidRPr="002B6FEF" w:rsidRDefault="002B6FEF" w:rsidP="002B6FEF">
      <w:pPr>
        <w:pStyle w:val="PlainText"/>
        <w:ind w:left="360"/>
        <w:jc w:val="both"/>
        <w:rPr>
          <w:rFonts w:ascii="Times New Roman" w:hAnsi="Times New Roman" w:cs="Times New Roman"/>
          <w:sz w:val="24"/>
          <w:szCs w:val="24"/>
        </w:rPr>
      </w:pPr>
      <w:r w:rsidRPr="002B6FEF">
        <w:rPr>
          <w:rFonts w:ascii="Times New Roman" w:hAnsi="Times New Roman" w:cs="Times New Roman"/>
          <w:sz w:val="24"/>
          <w:szCs w:val="24"/>
        </w:rPr>
        <w:lastRenderedPageBreak/>
        <w:t>We continue to support the London Group of Historical Geographer’s annually (£350 October 2025 for 2025-26 academic year and £350 July 2026 for 2026-27 academic year) and hold ringfenced funds for their website fees totalling £272.00</w:t>
      </w:r>
    </w:p>
    <w:p w14:paraId="59EEDC91" w14:textId="77777777" w:rsidR="002B6FEF" w:rsidRDefault="002B6FEF" w:rsidP="002B6FEF">
      <w:pPr>
        <w:pStyle w:val="PlainText"/>
        <w:ind w:left="360"/>
        <w:jc w:val="both"/>
        <w:rPr>
          <w:rFonts w:ascii="Times New Roman" w:hAnsi="Times New Roman" w:cs="Times New Roman"/>
          <w:sz w:val="24"/>
          <w:szCs w:val="24"/>
        </w:rPr>
      </w:pPr>
    </w:p>
    <w:p w14:paraId="6CF74F9B" w14:textId="77777777" w:rsidR="00AC688E" w:rsidRPr="00AC688E" w:rsidRDefault="00AC688E" w:rsidP="00AC688E">
      <w:pPr>
        <w:pStyle w:val="PlainText"/>
        <w:ind w:left="360"/>
        <w:jc w:val="both"/>
        <w:rPr>
          <w:rFonts w:ascii="Times New Roman" w:hAnsi="Times New Roman" w:cs="Times New Roman"/>
          <w:b/>
          <w:bCs/>
          <w:i/>
          <w:iCs/>
          <w:sz w:val="24"/>
          <w:szCs w:val="24"/>
        </w:rPr>
      </w:pPr>
      <w:r w:rsidRPr="00AC688E">
        <w:rPr>
          <w:rFonts w:ascii="Times New Roman" w:hAnsi="Times New Roman" w:cs="Times New Roman"/>
          <w:b/>
          <w:bCs/>
          <w:i/>
          <w:iCs/>
          <w:sz w:val="24"/>
          <w:szCs w:val="24"/>
        </w:rPr>
        <w:t>Discussion</w:t>
      </w:r>
    </w:p>
    <w:p w14:paraId="2CAA553F" w14:textId="3F02E426" w:rsidR="00AC688E" w:rsidRPr="00AC688E" w:rsidRDefault="00AC688E" w:rsidP="00AC688E">
      <w:pPr>
        <w:pStyle w:val="PlainText"/>
        <w:ind w:left="360"/>
        <w:jc w:val="both"/>
        <w:rPr>
          <w:rFonts w:ascii="Times New Roman" w:hAnsi="Times New Roman" w:cs="Times New Roman"/>
          <w:i/>
          <w:iCs/>
          <w:sz w:val="24"/>
          <w:szCs w:val="24"/>
        </w:rPr>
      </w:pPr>
      <w:r w:rsidRPr="00AC688E">
        <w:rPr>
          <w:rFonts w:ascii="Times New Roman" w:hAnsi="Times New Roman" w:cs="Times New Roman"/>
          <w:i/>
          <w:iCs/>
          <w:sz w:val="24"/>
          <w:szCs w:val="24"/>
        </w:rPr>
        <w:t xml:space="preserve">There was a discussion of the LGHG group support. Paul questioned where the agreement came from. Ruth highlighted it was a visible symbol of historical geography but noted that it is online and in person (hybrid) and thus offers ‘a lot of bang for its buck’. Hilary highlighted that they are high profile and they also advertise us on their website and document. Innes reiterated thanks from the LGHG for their continued support, notes that the group have lost one or two of their sponsoring departments. He echoes what Ruth said and highlighted that it is an international community and noted this is something which is valued beyond the UK. The money primarily covers the cost of travel and postgraduates attending the meals afterwards – making it affordable for them to do the networking elements as well. Innes also noted the upcoming programme (see http://lghgseminar.wordpress.com). Suggestion from Paul that we get a report for the HGRG newsletter from LHG. </w:t>
      </w:r>
    </w:p>
    <w:p w14:paraId="1D9528A8" w14:textId="77777777" w:rsidR="00AC688E" w:rsidRPr="00AC688E" w:rsidRDefault="00AC688E" w:rsidP="00AC688E">
      <w:pPr>
        <w:pStyle w:val="PlainText"/>
        <w:ind w:left="360"/>
        <w:jc w:val="both"/>
        <w:rPr>
          <w:rFonts w:ascii="Times New Roman" w:hAnsi="Times New Roman" w:cs="Times New Roman"/>
          <w:sz w:val="24"/>
          <w:szCs w:val="24"/>
        </w:rPr>
      </w:pPr>
    </w:p>
    <w:p w14:paraId="7E45758B" w14:textId="77777777" w:rsidR="00AC688E" w:rsidRPr="00AC688E" w:rsidRDefault="00AC688E" w:rsidP="00AC688E">
      <w:pPr>
        <w:pStyle w:val="PlainText"/>
        <w:ind w:left="360"/>
        <w:jc w:val="both"/>
        <w:rPr>
          <w:rFonts w:ascii="Times New Roman" w:hAnsi="Times New Roman" w:cs="Times New Roman"/>
          <w:i/>
          <w:iCs/>
          <w:sz w:val="24"/>
          <w:szCs w:val="24"/>
        </w:rPr>
      </w:pPr>
      <w:r w:rsidRPr="00AC688E">
        <w:rPr>
          <w:rFonts w:ascii="Times New Roman" w:hAnsi="Times New Roman" w:cs="Times New Roman"/>
          <w:i/>
          <w:iCs/>
          <w:sz w:val="24"/>
          <w:szCs w:val="24"/>
        </w:rPr>
        <w:t xml:space="preserve">Suggestion that we pause the grant schemes to emphasise the money available for PH but this is not being taken forward. </w:t>
      </w:r>
    </w:p>
    <w:p w14:paraId="49BB3E65" w14:textId="77777777" w:rsidR="00AC688E" w:rsidRPr="00AC688E" w:rsidRDefault="00AC688E" w:rsidP="00AC688E">
      <w:pPr>
        <w:pStyle w:val="PlainText"/>
        <w:ind w:left="360"/>
        <w:jc w:val="both"/>
        <w:rPr>
          <w:rFonts w:ascii="Times New Roman" w:hAnsi="Times New Roman" w:cs="Times New Roman"/>
          <w:i/>
          <w:iCs/>
          <w:sz w:val="24"/>
          <w:szCs w:val="24"/>
        </w:rPr>
      </w:pPr>
    </w:p>
    <w:p w14:paraId="2F558DEC" w14:textId="77777777" w:rsidR="00AC688E" w:rsidRPr="006C0E46" w:rsidRDefault="00AC688E" w:rsidP="00AC688E">
      <w:pPr>
        <w:pStyle w:val="PlainText"/>
        <w:ind w:left="360"/>
        <w:jc w:val="both"/>
        <w:rPr>
          <w:rFonts w:ascii="Times New Roman" w:hAnsi="Times New Roman" w:cs="Times New Roman"/>
          <w:i/>
          <w:iCs/>
          <w:sz w:val="24"/>
          <w:szCs w:val="24"/>
        </w:rPr>
      </w:pPr>
      <w:r w:rsidRPr="00AC688E">
        <w:rPr>
          <w:rFonts w:ascii="Times New Roman" w:hAnsi="Times New Roman" w:cs="Times New Roman"/>
          <w:i/>
          <w:iCs/>
          <w:sz w:val="24"/>
          <w:szCs w:val="24"/>
        </w:rPr>
        <w:t>Innes noted that in August 2025 we increased funds available to the LGHG on a three year basis. Still one more year to go in that agreement.</w:t>
      </w:r>
      <w:r>
        <w:rPr>
          <w:rFonts w:ascii="Times New Roman" w:hAnsi="Times New Roman" w:cs="Times New Roman"/>
          <w:i/>
          <w:iCs/>
          <w:sz w:val="24"/>
          <w:szCs w:val="24"/>
        </w:rPr>
        <w:t xml:space="preserve"> </w:t>
      </w:r>
      <w:r w:rsidRPr="006C0E46">
        <w:rPr>
          <w:rFonts w:ascii="Times New Roman" w:hAnsi="Times New Roman" w:cs="Times New Roman"/>
          <w:i/>
          <w:iCs/>
          <w:sz w:val="24"/>
          <w:szCs w:val="24"/>
        </w:rPr>
        <w:t xml:space="preserve"> </w:t>
      </w:r>
    </w:p>
    <w:p w14:paraId="54CBE202" w14:textId="77777777" w:rsidR="00AC688E" w:rsidRPr="002B6FEF" w:rsidRDefault="00AC688E" w:rsidP="002B6FEF">
      <w:pPr>
        <w:pStyle w:val="PlainText"/>
        <w:ind w:left="360"/>
        <w:jc w:val="both"/>
        <w:rPr>
          <w:rFonts w:ascii="Times New Roman" w:hAnsi="Times New Roman" w:cs="Times New Roman"/>
          <w:sz w:val="24"/>
          <w:szCs w:val="24"/>
        </w:rPr>
      </w:pPr>
    </w:p>
    <w:p w14:paraId="0956FB3E" w14:textId="77777777" w:rsidR="002B6FEF" w:rsidRDefault="002B6FEF" w:rsidP="002B6FEF">
      <w:pPr>
        <w:pStyle w:val="PlainText"/>
        <w:jc w:val="both"/>
      </w:pPr>
    </w:p>
    <w:p w14:paraId="17E85E4D" w14:textId="77777777" w:rsidR="002B6FEF" w:rsidRPr="00304CEE" w:rsidRDefault="002B6FEF" w:rsidP="00D56331">
      <w:pPr>
        <w:pStyle w:val="NoSpacing"/>
        <w:spacing w:line="360" w:lineRule="auto"/>
        <w:ind w:left="720"/>
        <w:jc w:val="both"/>
        <w:rPr>
          <w:rFonts w:ascii="Times New Roman" w:hAnsi="Times New Roman" w:cs="Times New Roman"/>
          <w:sz w:val="24"/>
          <w:szCs w:val="24"/>
        </w:rPr>
      </w:pPr>
    </w:p>
    <w:p w14:paraId="3F8ACDB0" w14:textId="4EA2B67B" w:rsidR="00304CEE" w:rsidRPr="0073095F" w:rsidRDefault="00304CEE" w:rsidP="00304CEE">
      <w:pPr>
        <w:pStyle w:val="NoSpacing"/>
        <w:numPr>
          <w:ilvl w:val="0"/>
          <w:numId w:val="2"/>
        </w:numPr>
        <w:spacing w:line="360" w:lineRule="auto"/>
        <w:jc w:val="both"/>
        <w:rPr>
          <w:rFonts w:ascii="Times New Roman" w:hAnsi="Times New Roman" w:cs="Times New Roman"/>
          <w:b/>
          <w:bCs/>
          <w:sz w:val="24"/>
          <w:szCs w:val="24"/>
        </w:rPr>
      </w:pPr>
      <w:r w:rsidRPr="0073095F">
        <w:rPr>
          <w:rFonts w:ascii="Times New Roman" w:hAnsi="Times New Roman" w:cs="Times New Roman"/>
          <w:b/>
          <w:bCs/>
          <w:sz w:val="24"/>
          <w:szCs w:val="24"/>
        </w:rPr>
        <w:t>Membership Report</w:t>
      </w:r>
      <w:r w:rsidR="0073095F" w:rsidRPr="0073095F">
        <w:rPr>
          <w:rFonts w:ascii="Times New Roman" w:hAnsi="Times New Roman" w:cs="Times New Roman"/>
          <w:b/>
          <w:bCs/>
          <w:sz w:val="24"/>
          <w:szCs w:val="24"/>
        </w:rPr>
        <w:t xml:space="preserve"> – Dean Bond</w:t>
      </w:r>
    </w:p>
    <w:p w14:paraId="47DCFEA6" w14:textId="33A317CE" w:rsidR="00305E6E" w:rsidRPr="005135BC" w:rsidRDefault="00305E6E" w:rsidP="00B31687">
      <w:pPr>
        <w:pStyle w:val="NoSpacing"/>
        <w:ind w:left="360"/>
        <w:jc w:val="both"/>
        <w:rPr>
          <w:rFonts w:ascii="Times New Roman" w:hAnsi="Times New Roman" w:cs="Times New Roman"/>
          <w:b/>
          <w:bCs/>
          <w:sz w:val="24"/>
          <w:szCs w:val="24"/>
          <w:lang w:val="en-US"/>
        </w:rPr>
      </w:pPr>
      <w:r w:rsidRPr="005135BC">
        <w:rPr>
          <w:rFonts w:ascii="Times New Roman" w:hAnsi="Times New Roman" w:cs="Times New Roman"/>
          <w:b/>
          <w:bCs/>
          <w:sz w:val="24"/>
          <w:szCs w:val="24"/>
          <w:lang w:val="en-US"/>
        </w:rPr>
        <w:t>Total Members</w:t>
      </w:r>
    </w:p>
    <w:p w14:paraId="1588C0A8" w14:textId="24312EEB" w:rsidR="00305E6E" w:rsidRDefault="00305E6E" w:rsidP="00B31687">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From August 2025 to August 2026, we averaged 264 total members.</w:t>
      </w:r>
      <w:r w:rsidRPr="005135BC">
        <w:rPr>
          <w:rFonts w:ascii="Times New Roman" w:hAnsi="Times New Roman" w:cs="Times New Roman"/>
          <w:sz w:val="24"/>
          <w:szCs w:val="24"/>
          <w:vertAlign w:val="superscript"/>
          <w:lang w:val="en-US"/>
        </w:rPr>
        <w:footnoteReference w:id="1"/>
      </w:r>
      <w:r w:rsidR="00B31687">
        <w:rPr>
          <w:rFonts w:ascii="Times New Roman" w:hAnsi="Times New Roman" w:cs="Times New Roman"/>
          <w:sz w:val="24"/>
          <w:szCs w:val="24"/>
          <w:lang w:val="en-US"/>
        </w:rPr>
        <w:t xml:space="preserve"> </w:t>
      </w:r>
      <w:r w:rsidRPr="005135BC">
        <w:rPr>
          <w:rFonts w:ascii="Times New Roman" w:hAnsi="Times New Roman" w:cs="Times New Roman"/>
          <w:sz w:val="24"/>
          <w:szCs w:val="24"/>
          <w:lang w:val="en-US"/>
        </w:rPr>
        <w:t>Membership numbers have remained relatively steady, fluctuating between 262 and 268 members (Aug. 2025 to July 2026). The average for PG members was 57 (for Aug. 2024 to Aug. 2025, the average was also 57),</w:t>
      </w:r>
      <w:r w:rsidRPr="005135BC">
        <w:rPr>
          <w:rFonts w:ascii="Times New Roman" w:hAnsi="Times New Roman" w:cs="Times New Roman"/>
          <w:sz w:val="24"/>
          <w:szCs w:val="24"/>
          <w:vertAlign w:val="superscript"/>
          <w:lang w:val="en-US"/>
        </w:rPr>
        <w:footnoteReference w:id="2"/>
      </w:r>
      <w:r w:rsidRPr="005135BC">
        <w:rPr>
          <w:rFonts w:ascii="Times New Roman" w:hAnsi="Times New Roman" w:cs="Times New Roman"/>
          <w:sz w:val="24"/>
          <w:szCs w:val="24"/>
          <w:lang w:val="en-US"/>
        </w:rPr>
        <w:t xml:space="preserve"> and 184 for ordinary fellows (compared with an average of 188 for Aug. 2024 to Aug. 2025).</w:t>
      </w:r>
      <w:r w:rsidRPr="005135BC">
        <w:rPr>
          <w:rFonts w:ascii="Times New Roman" w:hAnsi="Times New Roman" w:cs="Times New Roman"/>
          <w:sz w:val="24"/>
          <w:szCs w:val="24"/>
          <w:vertAlign w:val="superscript"/>
          <w:lang w:val="en-US"/>
        </w:rPr>
        <w:footnoteReference w:id="3"/>
      </w:r>
    </w:p>
    <w:p w14:paraId="4F7414FF" w14:textId="77777777" w:rsidR="00B31687" w:rsidRPr="005135BC" w:rsidRDefault="00B31687" w:rsidP="00B31687">
      <w:pPr>
        <w:pStyle w:val="NoSpacing"/>
        <w:ind w:left="360"/>
        <w:jc w:val="both"/>
        <w:rPr>
          <w:rFonts w:ascii="Times New Roman" w:hAnsi="Times New Roman" w:cs="Times New Roman"/>
          <w:sz w:val="24"/>
          <w:szCs w:val="24"/>
          <w:lang w:val="en-US"/>
        </w:rPr>
      </w:pPr>
    </w:p>
    <w:p w14:paraId="3A53B51D" w14:textId="77777777" w:rsidR="00305E6E" w:rsidRPr="005135BC" w:rsidRDefault="00305E6E" w:rsidP="00B31687">
      <w:pPr>
        <w:pStyle w:val="NoSpacing"/>
        <w:ind w:left="360"/>
        <w:jc w:val="both"/>
        <w:rPr>
          <w:rFonts w:ascii="Times New Roman" w:hAnsi="Times New Roman" w:cs="Times New Roman"/>
          <w:b/>
          <w:bCs/>
          <w:sz w:val="24"/>
          <w:szCs w:val="24"/>
          <w:lang w:val="en-US"/>
        </w:rPr>
      </w:pPr>
      <w:r w:rsidRPr="005135BC">
        <w:rPr>
          <w:rFonts w:ascii="Times New Roman" w:hAnsi="Times New Roman" w:cs="Times New Roman"/>
          <w:b/>
          <w:bCs/>
          <w:sz w:val="24"/>
          <w:szCs w:val="24"/>
          <w:lang w:val="en-US"/>
        </w:rPr>
        <w:t>Fellows</w:t>
      </w:r>
    </w:p>
    <w:p w14:paraId="0436014F" w14:textId="03D93FE4" w:rsidR="00305E6E" w:rsidRDefault="00305E6E" w:rsidP="00B31687">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In August 2025, we had 186 fellows, and in July 2026 we had 183.</w:t>
      </w:r>
      <w:r w:rsidR="00B31687">
        <w:rPr>
          <w:rFonts w:ascii="Times New Roman" w:hAnsi="Times New Roman" w:cs="Times New Roman"/>
          <w:sz w:val="24"/>
          <w:szCs w:val="24"/>
          <w:lang w:val="en-US"/>
        </w:rPr>
        <w:t xml:space="preserve"> </w:t>
      </w:r>
      <w:r w:rsidRPr="005135BC">
        <w:rPr>
          <w:rFonts w:ascii="Times New Roman" w:hAnsi="Times New Roman" w:cs="Times New Roman"/>
          <w:sz w:val="24"/>
          <w:szCs w:val="24"/>
          <w:lang w:val="en-US"/>
        </w:rPr>
        <w:t>Our total number of Ordinary Fellows dropped below 200 in April 2024 and has yet to reach that level again.</w:t>
      </w:r>
      <w:r w:rsidR="00B31687">
        <w:rPr>
          <w:rFonts w:ascii="Times New Roman" w:hAnsi="Times New Roman" w:cs="Times New Roman"/>
          <w:sz w:val="24"/>
          <w:szCs w:val="24"/>
          <w:lang w:val="en-US"/>
        </w:rPr>
        <w:t xml:space="preserve"> </w:t>
      </w:r>
      <w:r w:rsidRPr="005135BC">
        <w:rPr>
          <w:rFonts w:ascii="Times New Roman" w:hAnsi="Times New Roman" w:cs="Times New Roman"/>
          <w:sz w:val="24"/>
          <w:szCs w:val="24"/>
          <w:lang w:val="en-US"/>
        </w:rPr>
        <w:t>The number of Ordinary Fellows has slowly declined since July 2021 (considering the data from October 2019 to July 2026).</w:t>
      </w:r>
      <w:r w:rsidRPr="005135BC">
        <w:rPr>
          <w:rFonts w:ascii="Times New Roman" w:hAnsi="Times New Roman" w:cs="Times New Roman"/>
          <w:sz w:val="24"/>
          <w:szCs w:val="24"/>
          <w:vertAlign w:val="superscript"/>
          <w:lang w:val="en-US"/>
        </w:rPr>
        <w:footnoteReference w:id="4"/>
      </w:r>
    </w:p>
    <w:p w14:paraId="11A8E15C" w14:textId="77777777" w:rsidR="00B31687" w:rsidRPr="005135BC" w:rsidRDefault="00B31687" w:rsidP="00B31687">
      <w:pPr>
        <w:pStyle w:val="NoSpacing"/>
        <w:ind w:left="360"/>
        <w:jc w:val="both"/>
        <w:rPr>
          <w:rFonts w:ascii="Times New Roman" w:hAnsi="Times New Roman" w:cs="Times New Roman"/>
          <w:sz w:val="24"/>
          <w:szCs w:val="24"/>
          <w:lang w:val="en-US"/>
        </w:rPr>
      </w:pPr>
    </w:p>
    <w:p w14:paraId="26DCE4A1" w14:textId="77777777" w:rsidR="00305E6E" w:rsidRPr="005135BC" w:rsidRDefault="00305E6E" w:rsidP="00B31687">
      <w:pPr>
        <w:pStyle w:val="NoSpacing"/>
        <w:ind w:left="360"/>
        <w:jc w:val="both"/>
        <w:rPr>
          <w:rFonts w:ascii="Times New Roman" w:hAnsi="Times New Roman" w:cs="Times New Roman"/>
          <w:b/>
          <w:bCs/>
          <w:sz w:val="24"/>
          <w:szCs w:val="24"/>
          <w:lang w:val="en-US"/>
        </w:rPr>
      </w:pPr>
      <w:r w:rsidRPr="005135BC">
        <w:rPr>
          <w:rFonts w:ascii="Times New Roman" w:hAnsi="Times New Roman" w:cs="Times New Roman"/>
          <w:b/>
          <w:bCs/>
          <w:sz w:val="24"/>
          <w:szCs w:val="24"/>
          <w:lang w:val="en-US"/>
        </w:rPr>
        <w:t>Postgraduate Members</w:t>
      </w:r>
    </w:p>
    <w:p w14:paraId="262B37ED" w14:textId="0098212B" w:rsidR="00305E6E" w:rsidRPr="005135BC" w:rsidRDefault="00305E6E" w:rsidP="00B31687">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Around the time of the last annual meeting (August 2025 figures), we had 55 Postgraduate Fellows, and as of July 2026 we have 61. We had a high of 61 PG Fellows in July 2026 (for the period August 2025 to July 2026).</w:t>
      </w:r>
    </w:p>
    <w:p w14:paraId="31306EF7" w14:textId="77777777" w:rsidR="00B31687" w:rsidRDefault="00B31687" w:rsidP="00B31687">
      <w:pPr>
        <w:pStyle w:val="NoSpacing"/>
        <w:ind w:left="360"/>
        <w:jc w:val="both"/>
        <w:rPr>
          <w:rFonts w:ascii="Times New Roman" w:hAnsi="Times New Roman" w:cs="Times New Roman"/>
          <w:b/>
          <w:bCs/>
          <w:sz w:val="24"/>
          <w:szCs w:val="24"/>
          <w:lang w:val="en-US"/>
        </w:rPr>
      </w:pPr>
    </w:p>
    <w:p w14:paraId="0E73A1E6" w14:textId="5CFB5673" w:rsidR="00305E6E" w:rsidRPr="005135BC" w:rsidRDefault="00305E6E" w:rsidP="00B31687">
      <w:pPr>
        <w:pStyle w:val="NoSpacing"/>
        <w:ind w:left="360"/>
        <w:jc w:val="both"/>
        <w:rPr>
          <w:rFonts w:ascii="Times New Roman" w:hAnsi="Times New Roman" w:cs="Times New Roman"/>
          <w:b/>
          <w:bCs/>
          <w:sz w:val="24"/>
          <w:szCs w:val="24"/>
          <w:lang w:val="en-US"/>
        </w:rPr>
      </w:pPr>
      <w:r w:rsidRPr="005135BC">
        <w:rPr>
          <w:rFonts w:ascii="Times New Roman" w:hAnsi="Times New Roman" w:cs="Times New Roman"/>
          <w:b/>
          <w:bCs/>
          <w:sz w:val="24"/>
          <w:szCs w:val="24"/>
          <w:lang w:val="en-US"/>
        </w:rPr>
        <w:t>Direct Joiners</w:t>
      </w:r>
    </w:p>
    <w:p w14:paraId="7D553DF5" w14:textId="50533C9E" w:rsidR="00305E6E" w:rsidRPr="005135BC" w:rsidRDefault="00305E6E" w:rsidP="00CA2E9C">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In terms of direct membership, from August 2025 to August 2026, we added seven PG Fellows and three Ordinary Fellows (compared with six PG and one Ordinary Fellow in the period August 2023 to July 2024).</w:t>
      </w:r>
      <w:r w:rsidR="00B31687">
        <w:rPr>
          <w:rFonts w:ascii="Times New Roman" w:hAnsi="Times New Roman" w:cs="Times New Roman"/>
          <w:sz w:val="24"/>
          <w:szCs w:val="24"/>
          <w:lang w:val="en-US"/>
        </w:rPr>
        <w:t xml:space="preserve"> </w:t>
      </w:r>
      <w:r w:rsidRPr="005135BC">
        <w:rPr>
          <w:rFonts w:ascii="Times New Roman" w:hAnsi="Times New Roman" w:cs="Times New Roman"/>
          <w:sz w:val="24"/>
          <w:szCs w:val="24"/>
          <w:lang w:val="en-US"/>
        </w:rPr>
        <w:t>Six of the new PGR direct joiners were added in October and November 2025. Oddly, we have not had any inquiries regarding direct membership in 2026, and I am not sure why.</w:t>
      </w:r>
    </w:p>
    <w:p w14:paraId="4A36E0E1" w14:textId="77777777" w:rsidR="00305E6E" w:rsidRPr="005135BC" w:rsidRDefault="00305E6E" w:rsidP="00B31687">
      <w:pPr>
        <w:pStyle w:val="NoSpacing"/>
        <w:ind w:left="360"/>
        <w:jc w:val="both"/>
        <w:rPr>
          <w:rFonts w:ascii="Times New Roman" w:hAnsi="Times New Roman" w:cs="Times New Roman"/>
          <w:sz w:val="24"/>
          <w:szCs w:val="24"/>
          <w:lang w:val="en-US"/>
        </w:rPr>
      </w:pPr>
    </w:p>
    <w:p w14:paraId="365E01C3" w14:textId="77777777" w:rsidR="00305E6E" w:rsidRPr="005135BC" w:rsidRDefault="00305E6E" w:rsidP="00B31687">
      <w:pPr>
        <w:pStyle w:val="NoSpacing"/>
        <w:ind w:left="360"/>
        <w:jc w:val="both"/>
        <w:rPr>
          <w:rFonts w:ascii="Times New Roman" w:hAnsi="Times New Roman" w:cs="Times New Roman"/>
          <w:b/>
          <w:bCs/>
          <w:sz w:val="24"/>
          <w:szCs w:val="24"/>
          <w:lang w:val="en-US"/>
        </w:rPr>
      </w:pPr>
      <w:r w:rsidRPr="005135BC">
        <w:rPr>
          <w:rFonts w:ascii="Times New Roman" w:hAnsi="Times New Roman" w:cs="Times New Roman"/>
          <w:b/>
          <w:bCs/>
          <w:sz w:val="24"/>
          <w:szCs w:val="24"/>
          <w:lang w:val="en-US"/>
        </w:rPr>
        <w:t>Observations</w:t>
      </w:r>
    </w:p>
    <w:p w14:paraId="0DC6D677" w14:textId="4B1E9F4D" w:rsidR="00305E6E" w:rsidRPr="005135BC" w:rsidRDefault="00305E6E" w:rsidP="00B31687">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HGRG Committee Members continue to do a great job of encouraging PG students to join the group, as many direct entry members tell me they were referred by a committee member or former committee member. PG membership will likely increase after the annual meeting.</w:t>
      </w:r>
    </w:p>
    <w:p w14:paraId="436ECC3B" w14:textId="2F5F20CC" w:rsidR="00305E6E" w:rsidRPr="005135BC" w:rsidRDefault="00305E6E" w:rsidP="00B31687">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As I noted in last year’s report, the decrease in the number of Ordinary Fellows might have to do, in part, with people leaving the academy. Given the current state of universities, I am not sure this trend will be reversed any time soon.</w:t>
      </w:r>
      <w:r w:rsidR="00CA2E9C">
        <w:rPr>
          <w:rFonts w:ascii="Times New Roman" w:hAnsi="Times New Roman" w:cs="Times New Roman"/>
          <w:sz w:val="24"/>
          <w:szCs w:val="24"/>
          <w:lang w:val="en-US"/>
        </w:rPr>
        <w:t xml:space="preserve"> </w:t>
      </w:r>
      <w:r w:rsidRPr="005135BC">
        <w:rPr>
          <w:rFonts w:ascii="Times New Roman" w:hAnsi="Times New Roman" w:cs="Times New Roman"/>
          <w:sz w:val="24"/>
          <w:szCs w:val="24"/>
          <w:lang w:val="en-US"/>
        </w:rPr>
        <w:t>As ever, it is difficult to keep track of the membership status of those who join directly through the group.</w:t>
      </w:r>
    </w:p>
    <w:p w14:paraId="0C9DBED1" w14:textId="77777777" w:rsidR="00305E6E" w:rsidRPr="005135BC" w:rsidRDefault="00305E6E" w:rsidP="00B31687">
      <w:pPr>
        <w:pStyle w:val="NoSpacing"/>
        <w:ind w:left="360"/>
        <w:jc w:val="both"/>
        <w:rPr>
          <w:rFonts w:ascii="Times New Roman" w:hAnsi="Times New Roman" w:cs="Times New Roman"/>
          <w:sz w:val="24"/>
          <w:szCs w:val="24"/>
          <w:lang w:val="en-US"/>
        </w:rPr>
      </w:pPr>
    </w:p>
    <w:p w14:paraId="1AAE0110" w14:textId="77777777" w:rsidR="00305E6E" w:rsidRPr="005135BC" w:rsidRDefault="00305E6E" w:rsidP="00B31687">
      <w:pPr>
        <w:pStyle w:val="NoSpacing"/>
        <w:ind w:left="360"/>
        <w:jc w:val="both"/>
        <w:rPr>
          <w:rFonts w:ascii="Times New Roman" w:hAnsi="Times New Roman" w:cs="Times New Roman"/>
          <w:b/>
          <w:bCs/>
          <w:sz w:val="24"/>
          <w:szCs w:val="24"/>
          <w:lang w:val="en-US"/>
        </w:rPr>
      </w:pPr>
      <w:r w:rsidRPr="005135BC">
        <w:rPr>
          <w:rFonts w:ascii="Times New Roman" w:hAnsi="Times New Roman" w:cs="Times New Roman"/>
          <w:b/>
          <w:bCs/>
          <w:sz w:val="24"/>
          <w:szCs w:val="24"/>
          <w:lang w:val="en-US"/>
        </w:rPr>
        <w:t>Actions</w:t>
      </w:r>
    </w:p>
    <w:p w14:paraId="383DA505" w14:textId="1F5FC753" w:rsidR="00305E6E" w:rsidRPr="005135BC" w:rsidRDefault="00305E6E" w:rsidP="00CA2E9C">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 xml:space="preserve">I would encourage members to continue to encourage PGs to join the group. </w:t>
      </w:r>
    </w:p>
    <w:p w14:paraId="2FF07155"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36388C6B" w14:textId="77777777" w:rsidR="00305E6E" w:rsidRPr="005135BC" w:rsidRDefault="00305E6E" w:rsidP="00305E6E">
      <w:pPr>
        <w:pStyle w:val="NoSpacing"/>
        <w:spacing w:line="360" w:lineRule="auto"/>
        <w:ind w:left="360"/>
        <w:jc w:val="both"/>
        <w:rPr>
          <w:rFonts w:ascii="Times New Roman" w:hAnsi="Times New Roman" w:cs="Times New Roman"/>
          <w:b/>
          <w:bCs/>
          <w:sz w:val="24"/>
          <w:szCs w:val="24"/>
          <w:lang w:val="en-US"/>
        </w:rPr>
      </w:pPr>
      <w:r w:rsidRPr="005135BC">
        <w:rPr>
          <w:rFonts w:ascii="Times New Roman" w:hAnsi="Times New Roman" w:cs="Times New Roman"/>
          <w:b/>
          <w:bCs/>
          <w:sz w:val="24"/>
          <w:szCs w:val="24"/>
          <w:lang w:val="en-US"/>
        </w:rPr>
        <w:t>Tables and Figures</w:t>
      </w:r>
    </w:p>
    <w:p w14:paraId="326FA3BD"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7FE94C58"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Location of HGRG Direct Joiners, Aug. 2025 to Aug. 2026</w:t>
      </w:r>
    </w:p>
    <w:tbl>
      <w:tblPr>
        <w:tblStyle w:val="TableGrid"/>
        <w:tblW w:w="0" w:type="auto"/>
        <w:tblLook w:val="04A0" w:firstRow="1" w:lastRow="0" w:firstColumn="1" w:lastColumn="0" w:noHBand="0" w:noVBand="1"/>
      </w:tblPr>
      <w:tblGrid>
        <w:gridCol w:w="1243"/>
        <w:gridCol w:w="923"/>
        <w:gridCol w:w="1733"/>
        <w:gridCol w:w="1769"/>
      </w:tblGrid>
      <w:tr w:rsidR="00305E6E" w:rsidRPr="005135BC" w14:paraId="6E5CA09D" w14:textId="77777777" w:rsidTr="009C1330">
        <w:trPr>
          <w:trHeight w:val="255"/>
        </w:trPr>
        <w:tc>
          <w:tcPr>
            <w:tcW w:w="1039" w:type="dxa"/>
          </w:tcPr>
          <w:p w14:paraId="3422BF22"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tc>
        <w:tc>
          <w:tcPr>
            <w:tcW w:w="752" w:type="dxa"/>
          </w:tcPr>
          <w:p w14:paraId="340B5C3C"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UK</w:t>
            </w:r>
          </w:p>
        </w:tc>
        <w:tc>
          <w:tcPr>
            <w:tcW w:w="1733" w:type="dxa"/>
          </w:tcPr>
          <w:p w14:paraId="32DE3E51"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North America</w:t>
            </w:r>
          </w:p>
        </w:tc>
        <w:tc>
          <w:tcPr>
            <w:tcW w:w="1769" w:type="dxa"/>
          </w:tcPr>
          <w:p w14:paraId="13097F12"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Europe</w:t>
            </w:r>
          </w:p>
        </w:tc>
      </w:tr>
      <w:tr w:rsidR="00305E6E" w:rsidRPr="005135BC" w14:paraId="29C4CB55" w14:textId="77777777" w:rsidTr="009C1330">
        <w:trPr>
          <w:trHeight w:val="261"/>
        </w:trPr>
        <w:tc>
          <w:tcPr>
            <w:tcW w:w="1039" w:type="dxa"/>
          </w:tcPr>
          <w:p w14:paraId="728AA762"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PGR</w:t>
            </w:r>
          </w:p>
        </w:tc>
        <w:tc>
          <w:tcPr>
            <w:tcW w:w="752" w:type="dxa"/>
          </w:tcPr>
          <w:p w14:paraId="4C4460A6"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7</w:t>
            </w:r>
          </w:p>
        </w:tc>
        <w:tc>
          <w:tcPr>
            <w:tcW w:w="1733" w:type="dxa"/>
          </w:tcPr>
          <w:p w14:paraId="763C987E"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tc>
        <w:tc>
          <w:tcPr>
            <w:tcW w:w="1769" w:type="dxa"/>
          </w:tcPr>
          <w:p w14:paraId="0DB311F6"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tc>
      </w:tr>
      <w:tr w:rsidR="00305E6E" w:rsidRPr="005135BC" w14:paraId="3AE7CB06" w14:textId="77777777" w:rsidTr="009C1330">
        <w:trPr>
          <w:trHeight w:val="255"/>
        </w:trPr>
        <w:tc>
          <w:tcPr>
            <w:tcW w:w="1039" w:type="dxa"/>
          </w:tcPr>
          <w:p w14:paraId="7DB941DC"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Fellow</w:t>
            </w:r>
          </w:p>
        </w:tc>
        <w:tc>
          <w:tcPr>
            <w:tcW w:w="752" w:type="dxa"/>
          </w:tcPr>
          <w:p w14:paraId="472087C9"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1</w:t>
            </w:r>
          </w:p>
        </w:tc>
        <w:tc>
          <w:tcPr>
            <w:tcW w:w="1733" w:type="dxa"/>
          </w:tcPr>
          <w:p w14:paraId="46061564"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1 (USA)</w:t>
            </w:r>
          </w:p>
        </w:tc>
        <w:tc>
          <w:tcPr>
            <w:tcW w:w="1769" w:type="dxa"/>
          </w:tcPr>
          <w:p w14:paraId="726F8254"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1 (Italy)</w:t>
            </w:r>
          </w:p>
        </w:tc>
      </w:tr>
      <w:tr w:rsidR="00305E6E" w:rsidRPr="005135BC" w14:paraId="409449D4" w14:textId="77777777" w:rsidTr="009C1330">
        <w:trPr>
          <w:trHeight w:val="255"/>
        </w:trPr>
        <w:tc>
          <w:tcPr>
            <w:tcW w:w="1039" w:type="dxa"/>
          </w:tcPr>
          <w:p w14:paraId="69647E6B"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Total</w:t>
            </w:r>
          </w:p>
        </w:tc>
        <w:tc>
          <w:tcPr>
            <w:tcW w:w="752" w:type="dxa"/>
          </w:tcPr>
          <w:p w14:paraId="4F52B586"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8</w:t>
            </w:r>
          </w:p>
        </w:tc>
        <w:tc>
          <w:tcPr>
            <w:tcW w:w="1733" w:type="dxa"/>
          </w:tcPr>
          <w:p w14:paraId="330AA9AD"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1</w:t>
            </w:r>
          </w:p>
        </w:tc>
        <w:tc>
          <w:tcPr>
            <w:tcW w:w="1769" w:type="dxa"/>
          </w:tcPr>
          <w:p w14:paraId="3B1C1D14"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1</w:t>
            </w:r>
          </w:p>
        </w:tc>
      </w:tr>
    </w:tbl>
    <w:p w14:paraId="13E12163"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3ECA7E80"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7963BC6E"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noProof/>
          <w:sz w:val="24"/>
          <w:szCs w:val="24"/>
        </w:rPr>
        <w:lastRenderedPageBreak/>
        <w:drawing>
          <wp:inline distT="0" distB="0" distL="0" distR="0" wp14:anchorId="29712874" wp14:editId="7529A076">
            <wp:extent cx="5693833" cy="2743200"/>
            <wp:effectExtent l="0" t="0" r="2540" b="0"/>
            <wp:docPr id="2061637706" name="Chart 1">
              <a:extLst xmlns:a="http://schemas.openxmlformats.org/drawingml/2006/main">
                <a:ext uri="{FF2B5EF4-FFF2-40B4-BE49-F238E27FC236}">
                  <a16:creationId xmlns:a16="http://schemas.microsoft.com/office/drawing/2014/main" id="{BC8BF3EC-BF54-5D8F-6F19-37EEABDF80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240B031"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Data missing for Dec. 2025 to March 2026.</w:t>
      </w:r>
    </w:p>
    <w:p w14:paraId="06B3EE65"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3FCD3AB6"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noProof/>
          <w:sz w:val="24"/>
          <w:szCs w:val="24"/>
        </w:rPr>
        <w:drawing>
          <wp:inline distT="0" distB="0" distL="0" distR="0" wp14:anchorId="58FDC328" wp14:editId="1A34ABC7">
            <wp:extent cx="5676900" cy="2743200"/>
            <wp:effectExtent l="0" t="0" r="0" b="0"/>
            <wp:docPr id="328301254" name="Chart 1">
              <a:extLst xmlns:a="http://schemas.openxmlformats.org/drawingml/2006/main">
                <a:ext uri="{FF2B5EF4-FFF2-40B4-BE49-F238E27FC236}">
                  <a16:creationId xmlns:a16="http://schemas.microsoft.com/office/drawing/2014/main" id="{09D33BA9-345D-A476-F936-6B97B40D5E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F52346B"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Data missing for Dec. 2025 to March 2026.</w:t>
      </w:r>
    </w:p>
    <w:p w14:paraId="4FB1D565"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74546C70"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noProof/>
          <w:sz w:val="24"/>
          <w:szCs w:val="24"/>
        </w:rPr>
        <w:lastRenderedPageBreak/>
        <w:drawing>
          <wp:inline distT="0" distB="0" distL="0" distR="0" wp14:anchorId="71AEA763" wp14:editId="545886B6">
            <wp:extent cx="5659967" cy="2743200"/>
            <wp:effectExtent l="0" t="0" r="17145" b="0"/>
            <wp:docPr id="22467709" name="Chart 1">
              <a:extLst xmlns:a="http://schemas.openxmlformats.org/drawingml/2006/main">
                <a:ext uri="{FF2B5EF4-FFF2-40B4-BE49-F238E27FC236}">
                  <a16:creationId xmlns:a16="http://schemas.microsoft.com/office/drawing/2014/main" id="{624E3BDF-6785-83A3-01FC-F8BDA2AE0D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5D10257"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Data missing for Dec. 2025 to March 2026.</w:t>
      </w:r>
    </w:p>
    <w:p w14:paraId="1E53B4F9"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0C52877B"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noProof/>
          <w:sz w:val="24"/>
          <w:szCs w:val="24"/>
        </w:rPr>
        <w:drawing>
          <wp:inline distT="0" distB="0" distL="0" distR="0" wp14:anchorId="6334D6CC" wp14:editId="7D213269">
            <wp:extent cx="5699760" cy="2663190"/>
            <wp:effectExtent l="0" t="0" r="15240" b="3810"/>
            <wp:docPr id="759670235" name="Chart 1">
              <a:extLst xmlns:a="http://schemas.openxmlformats.org/drawingml/2006/main">
                <a:ext uri="{FF2B5EF4-FFF2-40B4-BE49-F238E27FC236}">
                  <a16:creationId xmlns:a16="http://schemas.microsoft.com/office/drawing/2014/main" id="{74748FEF-61B8-BC7D-FBEE-8F1D5821CE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24370D" w14:textId="77777777" w:rsidR="00305E6E" w:rsidRPr="005135BC" w:rsidRDefault="00305E6E" w:rsidP="00CA2E9C">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Data missing for June 2019, Oct. 2020 to June 2021, Sept. 2022, Jan. 2023, Sept. 2023 to Jan. 2024, Nov. 2024 to Feb. 2025, July 2025, Dec. 2025 to Mar. 2026</w:t>
      </w:r>
    </w:p>
    <w:p w14:paraId="6960BE7E"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3F78E0A2"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noProof/>
          <w:sz w:val="24"/>
          <w:szCs w:val="24"/>
        </w:rPr>
        <w:lastRenderedPageBreak/>
        <w:drawing>
          <wp:inline distT="0" distB="0" distL="0" distR="0" wp14:anchorId="7D97F255" wp14:editId="4938A163">
            <wp:extent cx="5665470" cy="2687320"/>
            <wp:effectExtent l="0" t="0" r="11430" b="17780"/>
            <wp:docPr id="1171155135" name="Chart 1">
              <a:extLst xmlns:a="http://schemas.openxmlformats.org/drawingml/2006/main">
                <a:ext uri="{FF2B5EF4-FFF2-40B4-BE49-F238E27FC236}">
                  <a16:creationId xmlns:a16="http://schemas.microsoft.com/office/drawing/2014/main" id="{A3473308-A515-8713-5DC1-66CFC19E7E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B4E802B" w14:textId="77777777" w:rsidR="00305E6E" w:rsidRPr="005135BC" w:rsidRDefault="00305E6E" w:rsidP="00CA2E9C">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Data missing for June 2019, Oct. 2020 to June 2021, Sept. 2022, Jan. 2023, Sept. 2023 to Jan. 2024, Nov. 2024 to Feb. 2025, July 2025, Dec. 2025 to Mar. 2026</w:t>
      </w:r>
    </w:p>
    <w:p w14:paraId="2D97B8E1"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p>
    <w:p w14:paraId="309C5F9D" w14:textId="77777777" w:rsidR="00305E6E" w:rsidRPr="005135BC" w:rsidRDefault="00305E6E" w:rsidP="00305E6E">
      <w:pPr>
        <w:pStyle w:val="NoSpacing"/>
        <w:spacing w:line="360" w:lineRule="auto"/>
        <w:ind w:left="360"/>
        <w:jc w:val="both"/>
        <w:rPr>
          <w:rFonts w:ascii="Times New Roman" w:hAnsi="Times New Roman" w:cs="Times New Roman"/>
          <w:sz w:val="24"/>
          <w:szCs w:val="24"/>
          <w:lang w:val="en-US"/>
        </w:rPr>
      </w:pPr>
      <w:r w:rsidRPr="005135BC">
        <w:rPr>
          <w:rFonts w:ascii="Times New Roman" w:hAnsi="Times New Roman" w:cs="Times New Roman"/>
          <w:noProof/>
          <w:sz w:val="24"/>
          <w:szCs w:val="24"/>
        </w:rPr>
        <w:drawing>
          <wp:inline distT="0" distB="0" distL="0" distR="0" wp14:anchorId="1C942C35" wp14:editId="7B70AD8A">
            <wp:extent cx="5943600" cy="2534285"/>
            <wp:effectExtent l="0" t="0" r="0" b="18415"/>
            <wp:docPr id="1533763792" name="Chart 1">
              <a:extLst xmlns:a="http://schemas.openxmlformats.org/drawingml/2006/main">
                <a:ext uri="{FF2B5EF4-FFF2-40B4-BE49-F238E27FC236}">
                  <a16:creationId xmlns:a16="http://schemas.microsoft.com/office/drawing/2014/main" id="{F530FFF6-4F4D-CA1B-869D-DFFEC97FE8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0CD5A2" w14:textId="77777777" w:rsidR="00305E6E" w:rsidRPr="005135BC" w:rsidRDefault="00305E6E" w:rsidP="00CA2E9C">
      <w:pPr>
        <w:pStyle w:val="NoSpacing"/>
        <w:ind w:left="360"/>
        <w:jc w:val="both"/>
        <w:rPr>
          <w:rFonts w:ascii="Times New Roman" w:hAnsi="Times New Roman" w:cs="Times New Roman"/>
          <w:sz w:val="24"/>
          <w:szCs w:val="24"/>
          <w:lang w:val="en-US"/>
        </w:rPr>
      </w:pPr>
      <w:r w:rsidRPr="005135BC">
        <w:rPr>
          <w:rFonts w:ascii="Times New Roman" w:hAnsi="Times New Roman" w:cs="Times New Roman"/>
          <w:sz w:val="24"/>
          <w:szCs w:val="24"/>
          <w:lang w:val="en-US"/>
        </w:rPr>
        <w:t>Data missing for June 2019, Oct. 2020 to June 2021, Sept. 2022, Jan. 2023, Sept. 2023 to Jan. 2024, Nov. 2024 to Feb. 2025, July 2025, Dec. 2025 to Mar. 2026</w:t>
      </w:r>
    </w:p>
    <w:p w14:paraId="3AC39BCA" w14:textId="77777777" w:rsidR="000A1838" w:rsidRDefault="000A1838" w:rsidP="007935ED">
      <w:pPr>
        <w:pStyle w:val="NoSpacing"/>
        <w:spacing w:line="360" w:lineRule="auto"/>
        <w:jc w:val="both"/>
        <w:rPr>
          <w:rFonts w:ascii="Times New Roman" w:hAnsi="Times New Roman" w:cs="Times New Roman"/>
          <w:sz w:val="24"/>
          <w:szCs w:val="24"/>
        </w:rPr>
      </w:pPr>
    </w:p>
    <w:p w14:paraId="3C3C9CEA" w14:textId="77777777" w:rsidR="005D4A5A" w:rsidRPr="007D235B" w:rsidRDefault="005D4A5A" w:rsidP="005D4A5A">
      <w:pPr>
        <w:pStyle w:val="NoSpacing"/>
        <w:spacing w:line="360" w:lineRule="auto"/>
        <w:jc w:val="both"/>
        <w:rPr>
          <w:rFonts w:ascii="Times New Roman" w:hAnsi="Times New Roman" w:cs="Times New Roman"/>
          <w:b/>
          <w:bCs/>
          <w:sz w:val="24"/>
          <w:szCs w:val="24"/>
        </w:rPr>
      </w:pPr>
      <w:r w:rsidRPr="007D235B">
        <w:rPr>
          <w:rFonts w:ascii="Times New Roman" w:hAnsi="Times New Roman" w:cs="Times New Roman"/>
          <w:b/>
          <w:bCs/>
          <w:sz w:val="24"/>
          <w:szCs w:val="24"/>
        </w:rPr>
        <w:t>Discussion</w:t>
      </w:r>
    </w:p>
    <w:p w14:paraId="7C5C9977" w14:textId="7E2F3A84" w:rsidR="005D4A5A" w:rsidRPr="00854ED8" w:rsidRDefault="005D4A5A" w:rsidP="005D4A5A">
      <w:pPr>
        <w:pStyle w:val="NoSpacing"/>
        <w:numPr>
          <w:ilvl w:val="0"/>
          <w:numId w:val="2"/>
        </w:numPr>
        <w:jc w:val="both"/>
        <w:rPr>
          <w:rFonts w:ascii="Times New Roman" w:hAnsi="Times New Roman" w:cs="Times New Roman"/>
          <w:sz w:val="24"/>
          <w:szCs w:val="24"/>
        </w:rPr>
      </w:pPr>
      <w:r>
        <w:rPr>
          <w:rFonts w:ascii="Times New Roman" w:hAnsi="Times New Roman" w:cs="Times New Roman"/>
          <w:i/>
          <w:iCs/>
          <w:sz w:val="24"/>
          <w:szCs w:val="24"/>
        </w:rPr>
        <w:t xml:space="preserve">Steph, found the process of joining a bit opaque from the RGSG pages and the administrator so wanted to make it more clear how to join. </w:t>
      </w:r>
      <w:r w:rsidR="00936BB2">
        <w:rPr>
          <w:rFonts w:ascii="Times New Roman" w:hAnsi="Times New Roman" w:cs="Times New Roman"/>
          <w:i/>
          <w:iCs/>
          <w:sz w:val="24"/>
          <w:szCs w:val="24"/>
        </w:rPr>
        <w:t xml:space="preserve">Possibly action to review this. </w:t>
      </w:r>
    </w:p>
    <w:p w14:paraId="07786FFB" w14:textId="6765487F" w:rsidR="005D4A5A" w:rsidRPr="00854ED8" w:rsidRDefault="005D4A5A" w:rsidP="005D4A5A">
      <w:pPr>
        <w:pStyle w:val="NoSpacing"/>
        <w:numPr>
          <w:ilvl w:val="0"/>
          <w:numId w:val="2"/>
        </w:numPr>
        <w:jc w:val="both"/>
        <w:rPr>
          <w:rFonts w:ascii="Times New Roman" w:hAnsi="Times New Roman" w:cs="Times New Roman"/>
          <w:sz w:val="24"/>
          <w:szCs w:val="24"/>
        </w:rPr>
      </w:pPr>
      <w:r>
        <w:rPr>
          <w:rFonts w:ascii="Times New Roman" w:hAnsi="Times New Roman" w:cs="Times New Roman"/>
          <w:i/>
          <w:iCs/>
          <w:sz w:val="24"/>
          <w:szCs w:val="24"/>
        </w:rPr>
        <w:t xml:space="preserve">Hilary, raised this before but the subs are all over the place. People are paying all sorts of amounts. Is it </w:t>
      </w:r>
      <w:r w:rsidR="00BD10D6">
        <w:rPr>
          <w:rFonts w:ascii="Times New Roman" w:hAnsi="Times New Roman" w:cs="Times New Roman"/>
          <w:i/>
          <w:iCs/>
          <w:sz w:val="24"/>
          <w:szCs w:val="24"/>
        </w:rPr>
        <w:t>possibly</w:t>
      </w:r>
      <w:r>
        <w:rPr>
          <w:rFonts w:ascii="Times New Roman" w:hAnsi="Times New Roman" w:cs="Times New Roman"/>
          <w:i/>
          <w:iCs/>
          <w:sz w:val="24"/>
          <w:szCs w:val="24"/>
        </w:rPr>
        <w:t xml:space="preserve"> time to raise the subs. They currently purely cover IGHG. </w:t>
      </w:r>
    </w:p>
    <w:p w14:paraId="326CAC81" w14:textId="77777777" w:rsidR="005D4A5A" w:rsidRPr="00854ED8" w:rsidRDefault="005D4A5A" w:rsidP="005D4A5A">
      <w:pPr>
        <w:pStyle w:val="NoSpacing"/>
        <w:numPr>
          <w:ilvl w:val="0"/>
          <w:numId w:val="2"/>
        </w:numPr>
        <w:jc w:val="both"/>
        <w:rPr>
          <w:rFonts w:ascii="Times New Roman" w:hAnsi="Times New Roman" w:cs="Times New Roman"/>
          <w:sz w:val="24"/>
          <w:szCs w:val="24"/>
        </w:rPr>
      </w:pPr>
      <w:r>
        <w:rPr>
          <w:rFonts w:ascii="Times New Roman" w:hAnsi="Times New Roman" w:cs="Times New Roman"/>
          <w:i/>
          <w:iCs/>
          <w:sz w:val="24"/>
          <w:szCs w:val="24"/>
        </w:rPr>
        <w:t xml:space="preserve">Stephen, raising point about declining fellows. Notes that in the UK the revision of funding for AHRC scheme (for example), is really going to hit historical geography. Not helped by the fact that the panels deciding this don’t understand historical geography. Over the next couple of years it might be really hard to find that funding and this will impact on numbers joining. </w:t>
      </w:r>
    </w:p>
    <w:p w14:paraId="0E228CCF" w14:textId="7DCCE80D" w:rsidR="005D4A5A" w:rsidRPr="00854ED8" w:rsidRDefault="005D4A5A" w:rsidP="005D4A5A">
      <w:pPr>
        <w:pStyle w:val="NoSpacing"/>
        <w:numPr>
          <w:ilvl w:val="0"/>
          <w:numId w:val="2"/>
        </w:numPr>
        <w:jc w:val="both"/>
        <w:rPr>
          <w:rFonts w:ascii="Times New Roman" w:hAnsi="Times New Roman" w:cs="Times New Roman"/>
          <w:sz w:val="24"/>
          <w:szCs w:val="24"/>
        </w:rPr>
      </w:pPr>
      <w:r>
        <w:rPr>
          <w:rFonts w:ascii="Times New Roman" w:hAnsi="Times New Roman" w:cs="Times New Roman"/>
          <w:i/>
          <w:iCs/>
          <w:sz w:val="24"/>
          <w:szCs w:val="24"/>
        </w:rPr>
        <w:lastRenderedPageBreak/>
        <w:t xml:space="preserve">Ruth, following on from what Steve said. Geography being shut out of AHRC funding in some universities. Considering campaigning to avoid this – impacts on the pipeline. </w:t>
      </w:r>
      <w:r w:rsidR="00BD10D6">
        <w:rPr>
          <w:rFonts w:ascii="Times New Roman" w:hAnsi="Times New Roman" w:cs="Times New Roman"/>
          <w:i/>
          <w:iCs/>
          <w:sz w:val="24"/>
          <w:szCs w:val="24"/>
        </w:rPr>
        <w:t xml:space="preserve">Possibly help to coordinate campaigning. </w:t>
      </w:r>
    </w:p>
    <w:p w14:paraId="5E80A0A9" w14:textId="3601DA7F" w:rsidR="005D4A5A" w:rsidRPr="00854ED8" w:rsidRDefault="005D4A5A" w:rsidP="005D4A5A">
      <w:pPr>
        <w:pStyle w:val="NoSpacing"/>
        <w:numPr>
          <w:ilvl w:val="0"/>
          <w:numId w:val="2"/>
        </w:numPr>
        <w:jc w:val="both"/>
        <w:rPr>
          <w:rFonts w:ascii="Times New Roman" w:hAnsi="Times New Roman" w:cs="Times New Roman"/>
          <w:sz w:val="24"/>
          <w:szCs w:val="24"/>
        </w:rPr>
      </w:pPr>
      <w:r>
        <w:rPr>
          <w:rFonts w:ascii="Times New Roman" w:hAnsi="Times New Roman" w:cs="Times New Roman"/>
          <w:i/>
          <w:iCs/>
          <w:sz w:val="24"/>
          <w:szCs w:val="24"/>
        </w:rPr>
        <w:t xml:space="preserve">Patrícia, how to make it easier for international people to do these payments. </w:t>
      </w:r>
      <w:r w:rsidR="00BD10D6">
        <w:rPr>
          <w:rFonts w:ascii="Times New Roman" w:hAnsi="Times New Roman" w:cs="Times New Roman"/>
          <w:i/>
          <w:iCs/>
          <w:sz w:val="24"/>
          <w:szCs w:val="24"/>
        </w:rPr>
        <w:t>Possibly action.</w:t>
      </w:r>
    </w:p>
    <w:p w14:paraId="629654B5" w14:textId="77777777" w:rsidR="005D4A5A" w:rsidRPr="00304CEE" w:rsidRDefault="005D4A5A" w:rsidP="007935ED">
      <w:pPr>
        <w:pStyle w:val="NoSpacing"/>
        <w:spacing w:line="360" w:lineRule="auto"/>
        <w:jc w:val="both"/>
        <w:rPr>
          <w:rFonts w:ascii="Times New Roman" w:hAnsi="Times New Roman" w:cs="Times New Roman"/>
          <w:sz w:val="24"/>
          <w:szCs w:val="24"/>
        </w:rPr>
      </w:pPr>
    </w:p>
    <w:p w14:paraId="17A71AAA" w14:textId="00CC531E" w:rsidR="00304CEE" w:rsidRPr="007935ED" w:rsidRDefault="00304CEE" w:rsidP="00304CEE">
      <w:pPr>
        <w:pStyle w:val="NoSpacing"/>
        <w:numPr>
          <w:ilvl w:val="0"/>
          <w:numId w:val="2"/>
        </w:numPr>
        <w:spacing w:line="360" w:lineRule="auto"/>
        <w:jc w:val="both"/>
        <w:rPr>
          <w:rFonts w:ascii="Times New Roman" w:hAnsi="Times New Roman" w:cs="Times New Roman"/>
          <w:b/>
          <w:bCs/>
          <w:sz w:val="24"/>
          <w:szCs w:val="24"/>
        </w:rPr>
      </w:pPr>
      <w:r w:rsidRPr="007935ED">
        <w:rPr>
          <w:rFonts w:ascii="Times New Roman" w:hAnsi="Times New Roman" w:cs="Times New Roman"/>
          <w:b/>
          <w:bCs/>
          <w:sz w:val="24"/>
          <w:szCs w:val="24"/>
        </w:rPr>
        <w:t>Conference Officer</w:t>
      </w:r>
    </w:p>
    <w:p w14:paraId="0E87DC16"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b/>
          <w:bCs/>
          <w:color w:val="000000"/>
          <w:sz w:val="24"/>
          <w:szCs w:val="24"/>
          <w:lang w:eastAsia="en-GB"/>
        </w:rPr>
        <w:t>Activities in 2024/5 and upcoming activities in 2026</w:t>
      </w:r>
    </w:p>
    <w:p w14:paraId="0D12E268"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28845BEA"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This years' spring newsletter included an extensive piece summarising the 2024 and 2025 Practising Historical Geography (PHG) conferences, both of which loosely followed the "Porous Archives" theme. The two sessions attracted some compelling scholarship, including from early career and postgraduate scholars (although participation was not limited to them).</w:t>
      </w:r>
    </w:p>
    <w:p w14:paraId="78C6F952"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0457AC6A"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In respect of the 2025 Porous Archives themed PHG there were a number of challenges including late catering and IT issues from under-maintained equipment at Newcastle University. Some central issues at the RGS-IBG with mailing list availability meant that the comms were a little patchy at points. The 2024 PHG was far smoother in terms of these housekeeping aspects, and hopefully we can repeat that good fortune for the 2026 (32nd) PHG - planning for this is underway with Edinburgh as the venue in early December subject to confirmations. The 2026 PHG will not repeat the "Porous Archives" theming: I envisage it will return to a format where established colleagues present or workshop keynotes on "practising" aspects of their work, and postgraduates and ECRs present shorter papers.</w:t>
      </w:r>
    </w:p>
    <w:p w14:paraId="327E0818"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2809534B"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I will be pleased to handle the arrangements for the 2026 PHG, however, I suggest we consider whether changes to PHG should be made for 2027 going forward. There are a number of reasons for this.</w:t>
      </w:r>
    </w:p>
    <w:p w14:paraId="08CD1E2B"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400B1AC2"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b/>
          <w:bCs/>
          <w:color w:val="000000"/>
          <w:sz w:val="24"/>
          <w:szCs w:val="24"/>
          <w:lang w:eastAsia="en-GB"/>
        </w:rPr>
        <w:t>Issues:</w:t>
      </w:r>
    </w:p>
    <w:p w14:paraId="050E54BB"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11D52BA8"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For both 2024 and 2025, there were a workable number of presentations registered in advance but in both cases presenters pulled out either on the day or the evening before (even though they'd all confirmed 48 hours before). For a half-day conference, losing two presentations at very short notice presents real challenges. For both conferences we had 16 or more in-person attendees (additional to presenters) confirmed and in 2024, twelve of those attended in total. In 2025, sadly, only six attended in total after the first hour. Low attendance and cancelling presenters means two problems for PHG: for those who do present their work, it makes for a meagre and somewhat flat response to their efforts. And more broadly, it means that the notion of PHG as a safe and nurturing space to support the practice of historical geographical research, enquiry and writing may no longer be compelling.</w:t>
      </w:r>
    </w:p>
    <w:p w14:paraId="39F87578"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0BBF413B" w14:textId="3FE5F679"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 xml:space="preserve">It's possible that the Porous Archives theming reduced uptake (although over half of the postgrad presenters were not, in fact, aligned with the theme so we should not assume this). It will be interesting to see whether an un-themed PHG this year attracts more presenters and better attendance. But I'm conscious that a November/December PHG takes place only three months after the RGS-IBG annual conference where historical </w:t>
      </w:r>
      <w:r w:rsidRPr="007935ED">
        <w:rPr>
          <w:rFonts w:ascii="Times New Roman" w:eastAsia="Times New Roman" w:hAnsi="Times New Roman" w:cs="Times New Roman"/>
          <w:color w:val="000000"/>
          <w:sz w:val="24"/>
          <w:szCs w:val="24"/>
          <w:lang w:eastAsia="en-GB"/>
        </w:rPr>
        <w:lastRenderedPageBreak/>
        <w:t>geography is increasingly well catered for, where there is a bigger audience, where there are other sessions to take part in, and which is also safe and nurturing (enough). In short, we could argue that everyone who presented at PHG in 2024 and 2025 could have been better supported by presenting at the preceding RGS-IBG annual conference instead, and because the RGS-IBG is only three months prior, those who might present at PHG may have already satisfied that need at the annual conference (and here, our postgraduate representative's success at recent annual conferen</w:t>
      </w:r>
      <w:r w:rsidR="00D444D0">
        <w:rPr>
          <w:rFonts w:ascii="Times New Roman" w:eastAsia="Times New Roman" w:hAnsi="Times New Roman" w:cs="Times New Roman"/>
          <w:color w:val="000000"/>
          <w:sz w:val="24"/>
          <w:szCs w:val="24"/>
          <w:lang w:eastAsia="en-GB"/>
        </w:rPr>
        <w:t>c</w:t>
      </w:r>
      <w:r w:rsidRPr="007935ED">
        <w:rPr>
          <w:rFonts w:ascii="Times New Roman" w:eastAsia="Times New Roman" w:hAnsi="Times New Roman" w:cs="Times New Roman"/>
          <w:color w:val="000000"/>
          <w:sz w:val="24"/>
          <w:szCs w:val="24"/>
          <w:lang w:eastAsia="en-GB"/>
        </w:rPr>
        <w:t>es deserves emphasis). We should finally note that, sadly, one conference a year, or one every two years, is where many academics now find themselves in terms of what is fundable for them, and in terms of their research tempo - that's a reality that PHG needs to face onto.</w:t>
      </w:r>
    </w:p>
    <w:p w14:paraId="43363698"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11D94DF9"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b/>
          <w:bCs/>
          <w:color w:val="000000"/>
          <w:sz w:val="24"/>
          <w:szCs w:val="24"/>
          <w:lang w:eastAsia="en-GB"/>
        </w:rPr>
        <w:t>Alternative</w:t>
      </w:r>
    </w:p>
    <w:p w14:paraId="5890FA62"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4CE272E5"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For all the above reasons this is a useful time to take pause and seriously consider curtailing PHG as a standalone conference, recognising that it may not do the job we want it to or serve our membership as we hope - members' may find it more supportive to have access to PHG themed content at the 2027 RGS-IBG, and the funds we otherwise use for PHG could be redirected into modest attendance subsidies for presenters. This may look like a combination of PHG-themed sessions during the conference day program, perhaps with a return to "big keynotes/workshops" as anchoring features, much as preceding PHG's have done, followed by evening visits/socials additional to the day program. In saying all this I'm trying not to be swayed by the longevity of PHG, but I'm very aware that the committee will want to be absolutely certain of this alternative before they consider shutting down a 31-year-old conference series in its current standalone format.</w:t>
      </w:r>
    </w:p>
    <w:p w14:paraId="265E873F"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13773D61"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b/>
          <w:bCs/>
          <w:color w:val="000000"/>
          <w:sz w:val="24"/>
          <w:szCs w:val="24"/>
          <w:lang w:eastAsia="en-GB"/>
        </w:rPr>
        <w:t>Conference officer replacement</w:t>
      </w:r>
    </w:p>
    <w:p w14:paraId="607A5C45"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5132BF72"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I am happy to organise the 32nd PHG, with Edinburgh as the likely venue, in early December. I will work to identify who from Edinburgh might be interested to deliver a) a keynote and/or b) a workshop before we approach anyone from outside Edinburgh. I will prepare a slide soon which can be shown at annual conference sessions that are sponsored/convened by HGRG.</w:t>
      </w:r>
    </w:p>
    <w:p w14:paraId="22E76656" w14:textId="77777777" w:rsidR="007935ED" w:rsidRP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224DB6A1" w14:textId="77777777" w:rsidR="007935ED" w:rsidRDefault="007935ED"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r w:rsidRPr="007935ED">
        <w:rPr>
          <w:rFonts w:ascii="Times New Roman" w:eastAsia="Times New Roman" w:hAnsi="Times New Roman" w:cs="Times New Roman"/>
          <w:color w:val="000000"/>
          <w:sz w:val="24"/>
          <w:szCs w:val="24"/>
          <w:lang w:eastAsia="en-GB"/>
        </w:rPr>
        <w:t>Once the 32</w:t>
      </w:r>
      <w:r w:rsidRPr="007935ED">
        <w:rPr>
          <w:rFonts w:ascii="Times New Roman" w:eastAsia="Times New Roman" w:hAnsi="Times New Roman" w:cs="Times New Roman"/>
          <w:color w:val="000000"/>
          <w:sz w:val="24"/>
          <w:szCs w:val="24"/>
          <w:vertAlign w:val="superscript"/>
          <w:lang w:eastAsia="en-GB"/>
        </w:rPr>
        <w:t>nd</w:t>
      </w:r>
      <w:r w:rsidRPr="007935ED">
        <w:rPr>
          <w:rFonts w:ascii="Times New Roman" w:eastAsia="Times New Roman" w:hAnsi="Times New Roman" w:cs="Times New Roman"/>
          <w:color w:val="000000"/>
          <w:sz w:val="24"/>
          <w:szCs w:val="24"/>
          <w:lang w:eastAsia="en-GB"/>
        </w:rPr>
        <w:t> PHG is completed I will have served three years as conference officer (Cheryl McGeachan invited me to take the role in winter 2023). Committee should know that I am happy to serve a fourth year and manage the transition to a PHG that is aligned to the RGS-IBG as described above. Otherwise, after three years it seems fair to allow someone else - perhaps someone junior or postgraduate - to benefit from the networking potential and CV enhancement that the Conference Officer role offers - given the focus of PHG this should, perhaps, be offered preferentially to ECR's and/or postgraduates from our membership?</w:t>
      </w:r>
    </w:p>
    <w:p w14:paraId="226CBB47" w14:textId="77777777" w:rsidR="00E90C79" w:rsidRDefault="00E90C79"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4AF9FB33" w14:textId="77777777" w:rsidR="00F03C3B" w:rsidRPr="006C0E46" w:rsidRDefault="00F03C3B" w:rsidP="00F03C3B">
      <w:pPr>
        <w:shd w:val="clear" w:color="auto" w:fill="FFFFFF"/>
        <w:spacing w:after="0" w:line="240" w:lineRule="auto"/>
        <w:ind w:left="360"/>
        <w:textAlignment w:val="baseline"/>
        <w:rPr>
          <w:rFonts w:ascii="Times New Roman" w:eastAsia="Times New Roman" w:hAnsi="Times New Roman" w:cs="Times New Roman"/>
          <w:b/>
          <w:bCs/>
          <w:color w:val="000000"/>
          <w:sz w:val="24"/>
          <w:szCs w:val="24"/>
          <w:lang w:eastAsia="en-GB"/>
        </w:rPr>
      </w:pPr>
      <w:r w:rsidRPr="007D235B">
        <w:rPr>
          <w:rFonts w:ascii="Times New Roman" w:eastAsia="Times New Roman" w:hAnsi="Times New Roman" w:cs="Times New Roman"/>
          <w:b/>
          <w:bCs/>
          <w:color w:val="000000"/>
          <w:sz w:val="24"/>
          <w:szCs w:val="24"/>
          <w:lang w:eastAsia="en-GB"/>
        </w:rPr>
        <w:t>Discussion</w:t>
      </w:r>
    </w:p>
    <w:p w14:paraId="7326A8DE" w14:textId="77777777" w:rsidR="00F03C3B" w:rsidRDefault="00F03C3B" w:rsidP="00F03C3B">
      <w:pPr>
        <w:shd w:val="clear" w:color="auto" w:fill="FFFFFF"/>
        <w:spacing w:after="0" w:line="240" w:lineRule="auto"/>
        <w:ind w:left="360"/>
        <w:textAlignment w:val="baseline"/>
        <w:rPr>
          <w:rFonts w:ascii="Times New Roman" w:eastAsia="Times New Roman" w:hAnsi="Times New Roman" w:cs="Times New Roman"/>
          <w:i/>
          <w:iCs/>
          <w:color w:val="000000"/>
          <w:sz w:val="24"/>
          <w:szCs w:val="24"/>
          <w:lang w:eastAsia="en-GB"/>
        </w:rPr>
      </w:pPr>
      <w:r>
        <w:rPr>
          <w:rFonts w:ascii="Times New Roman" w:eastAsia="Times New Roman" w:hAnsi="Times New Roman" w:cs="Times New Roman"/>
          <w:i/>
          <w:iCs/>
          <w:color w:val="000000"/>
          <w:sz w:val="24"/>
          <w:szCs w:val="24"/>
          <w:lang w:eastAsia="en-GB"/>
        </w:rPr>
        <w:t xml:space="preserve">Ruth, thanks Paul for putting this one the table. Shares that she is sad to have this as an issue as she has memories of the conference as it was. Notes this is also a response of there being less funding available. Notes the possibility of doing it around RGS and making it something of a pre-conference. Making it free as there will be people there anyway. Also notes we could take up the idea of having the London group and this group as part of the same thing and wonders if there are ways of bringing in something more </w:t>
      </w:r>
      <w:r>
        <w:rPr>
          <w:rFonts w:ascii="Times New Roman" w:eastAsia="Times New Roman" w:hAnsi="Times New Roman" w:cs="Times New Roman"/>
          <w:i/>
          <w:iCs/>
          <w:color w:val="000000"/>
          <w:sz w:val="24"/>
          <w:szCs w:val="24"/>
          <w:lang w:eastAsia="en-GB"/>
        </w:rPr>
        <w:lastRenderedPageBreak/>
        <w:t xml:space="preserve">international through London group activities too. Wonders whether changing the timing could be moved. </w:t>
      </w:r>
    </w:p>
    <w:p w14:paraId="2D294895" w14:textId="77777777" w:rsidR="00F03C3B" w:rsidRDefault="00F03C3B" w:rsidP="00F03C3B">
      <w:pPr>
        <w:shd w:val="clear" w:color="auto" w:fill="FFFFFF"/>
        <w:spacing w:after="0" w:line="240" w:lineRule="auto"/>
        <w:ind w:left="360"/>
        <w:textAlignment w:val="baseline"/>
        <w:rPr>
          <w:rFonts w:ascii="Times New Roman" w:eastAsia="Times New Roman" w:hAnsi="Times New Roman" w:cs="Times New Roman"/>
          <w:i/>
          <w:iCs/>
          <w:color w:val="000000"/>
          <w:sz w:val="24"/>
          <w:szCs w:val="24"/>
          <w:lang w:eastAsia="en-GB"/>
        </w:rPr>
      </w:pPr>
    </w:p>
    <w:p w14:paraId="23D2403E" w14:textId="77777777" w:rsidR="00F03C3B" w:rsidRDefault="00F03C3B" w:rsidP="00F03C3B">
      <w:pPr>
        <w:shd w:val="clear" w:color="auto" w:fill="FFFFFF"/>
        <w:spacing w:after="0" w:line="240" w:lineRule="auto"/>
        <w:ind w:left="360"/>
        <w:textAlignment w:val="baseline"/>
        <w:rPr>
          <w:rFonts w:ascii="Times New Roman" w:eastAsia="Times New Roman" w:hAnsi="Times New Roman" w:cs="Times New Roman"/>
          <w:i/>
          <w:iCs/>
          <w:color w:val="000000"/>
          <w:sz w:val="24"/>
          <w:szCs w:val="24"/>
          <w:lang w:eastAsia="en-GB"/>
        </w:rPr>
      </w:pPr>
      <w:r>
        <w:rPr>
          <w:rFonts w:ascii="Times New Roman" w:eastAsia="Times New Roman" w:hAnsi="Times New Roman" w:cs="Times New Roman"/>
          <w:i/>
          <w:iCs/>
          <w:color w:val="000000"/>
          <w:sz w:val="24"/>
          <w:szCs w:val="24"/>
          <w:lang w:eastAsia="en-GB"/>
        </w:rPr>
        <w:t xml:space="preserve">Innes, thanked Paul for raising this as an issue. Thinks it does require some positive decision or reflection because to allow it to just wither on the vine would be very sad. Attended his first in 2002, (and the subsequent 14). It mattered for networking, a sense of a cohort and a community. Thinks there are ways to do that which aren’t something done in a single day. Says that he used to take masters students to the conference every year with funding from the department. Notes he wouldn’t be able to do that now. Wants the committee to think through how to do community generation and cohort building defiantly. Thinks the timing reflected the original timing of the RGS-IBG conference in January. </w:t>
      </w:r>
    </w:p>
    <w:p w14:paraId="53F74245" w14:textId="77777777" w:rsidR="00F03C3B" w:rsidRDefault="00F03C3B" w:rsidP="00F03C3B">
      <w:pPr>
        <w:shd w:val="clear" w:color="auto" w:fill="FFFFFF"/>
        <w:spacing w:after="0" w:line="240" w:lineRule="auto"/>
        <w:ind w:left="360"/>
        <w:textAlignment w:val="baseline"/>
        <w:rPr>
          <w:rFonts w:ascii="Times New Roman" w:eastAsia="Times New Roman" w:hAnsi="Times New Roman" w:cs="Times New Roman"/>
          <w:i/>
          <w:iCs/>
          <w:color w:val="000000"/>
          <w:sz w:val="24"/>
          <w:szCs w:val="24"/>
          <w:lang w:eastAsia="en-GB"/>
        </w:rPr>
      </w:pPr>
    </w:p>
    <w:p w14:paraId="4FB6304D" w14:textId="77777777" w:rsidR="00F03C3B" w:rsidRDefault="00F03C3B" w:rsidP="00F03C3B">
      <w:pPr>
        <w:shd w:val="clear" w:color="auto" w:fill="FFFFFF"/>
        <w:spacing w:after="0" w:line="240" w:lineRule="auto"/>
        <w:ind w:left="360"/>
        <w:textAlignment w:val="baseline"/>
        <w:rPr>
          <w:rFonts w:ascii="Times New Roman" w:eastAsia="Times New Roman" w:hAnsi="Times New Roman" w:cs="Times New Roman"/>
          <w:i/>
          <w:iCs/>
          <w:color w:val="000000"/>
          <w:sz w:val="24"/>
          <w:szCs w:val="24"/>
          <w:lang w:eastAsia="en-GB"/>
        </w:rPr>
      </w:pPr>
      <w:r>
        <w:rPr>
          <w:rFonts w:ascii="Times New Roman" w:eastAsia="Times New Roman" w:hAnsi="Times New Roman" w:cs="Times New Roman"/>
          <w:i/>
          <w:iCs/>
          <w:color w:val="000000"/>
          <w:sz w:val="24"/>
          <w:szCs w:val="24"/>
          <w:lang w:eastAsia="en-GB"/>
        </w:rPr>
        <w:t xml:space="preserve">Patrícia, not happy to have this shut down but notes that this is an emotional issue. Wants us to consider another time of the year or another format (possibly workshops). Could get dissertation prize winners to present their work. Wants us to continue but perhaps make it less is more. Wants us to keep the tradition. Notes it’s amazing to have this international space of sharing. Raises idea of a pre-conference for the IGHG. </w:t>
      </w:r>
    </w:p>
    <w:p w14:paraId="1B67CEA5" w14:textId="77777777" w:rsidR="00F03C3B" w:rsidRDefault="00F03C3B" w:rsidP="00F03C3B">
      <w:pPr>
        <w:shd w:val="clear" w:color="auto" w:fill="FFFFFF"/>
        <w:spacing w:after="0" w:line="240" w:lineRule="auto"/>
        <w:ind w:left="360"/>
        <w:textAlignment w:val="baseline"/>
        <w:rPr>
          <w:rFonts w:ascii="Times New Roman" w:eastAsia="Times New Roman" w:hAnsi="Times New Roman" w:cs="Times New Roman"/>
          <w:i/>
          <w:iCs/>
          <w:color w:val="000000"/>
          <w:sz w:val="24"/>
          <w:szCs w:val="24"/>
          <w:lang w:eastAsia="en-GB"/>
        </w:rPr>
      </w:pPr>
    </w:p>
    <w:p w14:paraId="786F4D28" w14:textId="6F549084" w:rsidR="00F03C3B" w:rsidRPr="006C0E46" w:rsidRDefault="00F03C3B" w:rsidP="00F03C3B">
      <w:pPr>
        <w:shd w:val="clear" w:color="auto" w:fill="FFFFFF"/>
        <w:spacing w:after="0" w:line="240" w:lineRule="auto"/>
        <w:ind w:left="360"/>
        <w:textAlignment w:val="baseline"/>
        <w:rPr>
          <w:rFonts w:ascii="Times New Roman" w:eastAsia="Times New Roman" w:hAnsi="Times New Roman" w:cs="Times New Roman"/>
          <w:i/>
          <w:iCs/>
          <w:color w:val="000000"/>
          <w:sz w:val="24"/>
          <w:szCs w:val="24"/>
          <w:lang w:eastAsia="en-GB"/>
        </w:rPr>
      </w:pPr>
      <w:r>
        <w:rPr>
          <w:rFonts w:ascii="Times New Roman" w:eastAsia="Times New Roman" w:hAnsi="Times New Roman" w:cs="Times New Roman"/>
          <w:i/>
          <w:iCs/>
          <w:color w:val="000000"/>
          <w:sz w:val="24"/>
          <w:szCs w:val="24"/>
          <w:lang w:eastAsia="en-GB"/>
        </w:rPr>
        <w:t>Ruth</w:t>
      </w:r>
      <w:r w:rsidR="007D235B">
        <w:rPr>
          <w:rFonts w:ascii="Times New Roman" w:eastAsia="Times New Roman" w:hAnsi="Times New Roman" w:cs="Times New Roman"/>
          <w:i/>
          <w:iCs/>
          <w:color w:val="000000"/>
          <w:sz w:val="24"/>
          <w:szCs w:val="24"/>
          <w:lang w:eastAsia="en-GB"/>
        </w:rPr>
        <w:t>,</w:t>
      </w:r>
      <w:r>
        <w:rPr>
          <w:rFonts w:ascii="Times New Roman" w:eastAsia="Times New Roman" w:hAnsi="Times New Roman" w:cs="Times New Roman"/>
          <w:i/>
          <w:iCs/>
          <w:color w:val="000000"/>
          <w:sz w:val="24"/>
          <w:szCs w:val="24"/>
          <w:lang w:eastAsia="en-GB"/>
        </w:rPr>
        <w:t xml:space="preserve"> note to recognise all of Paul’s hard work and effort in running these events. </w:t>
      </w:r>
    </w:p>
    <w:p w14:paraId="3EE07499" w14:textId="77777777" w:rsidR="00E90C79" w:rsidRPr="007935ED" w:rsidRDefault="00E90C79" w:rsidP="007935ED">
      <w:pPr>
        <w:shd w:val="clear" w:color="auto" w:fill="FFFFFF"/>
        <w:spacing w:after="0" w:line="240" w:lineRule="auto"/>
        <w:ind w:left="360"/>
        <w:textAlignment w:val="baseline"/>
        <w:rPr>
          <w:rFonts w:ascii="Times New Roman" w:eastAsia="Times New Roman" w:hAnsi="Times New Roman" w:cs="Times New Roman"/>
          <w:color w:val="000000"/>
          <w:sz w:val="24"/>
          <w:szCs w:val="24"/>
          <w:lang w:eastAsia="en-GB"/>
        </w:rPr>
      </w:pPr>
    </w:p>
    <w:p w14:paraId="1A63F99C" w14:textId="77777777" w:rsidR="007935ED" w:rsidRPr="007935ED" w:rsidRDefault="007935ED" w:rsidP="007935ED">
      <w:pPr>
        <w:spacing w:after="0" w:line="240" w:lineRule="auto"/>
        <w:textAlignment w:val="baseline"/>
        <w:rPr>
          <w:rFonts w:ascii="Aptos" w:eastAsia="Times New Roman" w:hAnsi="Aptos" w:cs="Times New Roman"/>
          <w:color w:val="000000"/>
          <w:sz w:val="24"/>
          <w:szCs w:val="24"/>
          <w:lang w:eastAsia="en-GB"/>
        </w:rPr>
      </w:pPr>
    </w:p>
    <w:p w14:paraId="0F74D3E1" w14:textId="77777777" w:rsidR="000A1838" w:rsidRPr="00D85BE4" w:rsidRDefault="000A1838" w:rsidP="000A1838">
      <w:pPr>
        <w:pStyle w:val="NoSpacing"/>
        <w:spacing w:line="360" w:lineRule="auto"/>
        <w:ind w:left="360"/>
        <w:jc w:val="both"/>
        <w:rPr>
          <w:rFonts w:ascii="Times New Roman" w:hAnsi="Times New Roman" w:cs="Times New Roman"/>
          <w:sz w:val="24"/>
          <w:szCs w:val="24"/>
          <w:highlight w:val="yellow"/>
        </w:rPr>
      </w:pPr>
    </w:p>
    <w:p w14:paraId="61DFA78D" w14:textId="5C431309" w:rsidR="00304CEE" w:rsidRPr="00524675" w:rsidRDefault="00304CEE" w:rsidP="00304CEE">
      <w:pPr>
        <w:pStyle w:val="NoSpacing"/>
        <w:numPr>
          <w:ilvl w:val="0"/>
          <w:numId w:val="2"/>
        </w:numPr>
        <w:spacing w:line="360" w:lineRule="auto"/>
        <w:jc w:val="both"/>
        <w:rPr>
          <w:rFonts w:ascii="Times New Roman" w:hAnsi="Times New Roman" w:cs="Times New Roman"/>
          <w:b/>
          <w:bCs/>
          <w:sz w:val="24"/>
          <w:szCs w:val="24"/>
        </w:rPr>
      </w:pPr>
      <w:r w:rsidRPr="00524675">
        <w:rPr>
          <w:rFonts w:ascii="Times New Roman" w:hAnsi="Times New Roman" w:cs="Times New Roman"/>
          <w:b/>
          <w:bCs/>
          <w:sz w:val="24"/>
          <w:szCs w:val="24"/>
        </w:rPr>
        <w:t>Dissertation Prize Competition</w:t>
      </w:r>
      <w:r w:rsidR="00524675" w:rsidRPr="00524675">
        <w:rPr>
          <w:rFonts w:ascii="Times New Roman" w:hAnsi="Times New Roman" w:cs="Times New Roman"/>
          <w:b/>
          <w:bCs/>
          <w:sz w:val="24"/>
          <w:szCs w:val="24"/>
        </w:rPr>
        <w:t xml:space="preserve"> – Peter Martin</w:t>
      </w:r>
    </w:p>
    <w:p w14:paraId="6C81110A" w14:textId="77777777" w:rsidR="00524675" w:rsidRPr="00524675" w:rsidRDefault="00524675" w:rsidP="00524675">
      <w:pPr>
        <w:pStyle w:val="ListParagraph"/>
        <w:rPr>
          <w:rFonts w:ascii="Times New Roman" w:hAnsi="Times New Roman" w:cs="Times New Roman"/>
          <w:highlight w:val="yellow"/>
        </w:rPr>
      </w:pPr>
    </w:p>
    <w:p w14:paraId="2E779C47" w14:textId="77777777" w:rsidR="00524675" w:rsidRPr="00524675" w:rsidRDefault="00524675" w:rsidP="00524675">
      <w:pPr>
        <w:pStyle w:val="ListParagraph"/>
        <w:numPr>
          <w:ilvl w:val="0"/>
          <w:numId w:val="4"/>
        </w:numPr>
        <w:rPr>
          <w:rFonts w:ascii="Times New Roman" w:hAnsi="Times New Roman" w:cs="Times New Roman"/>
          <w:u w:val="single"/>
        </w:rPr>
      </w:pPr>
      <w:r w:rsidRPr="00524675">
        <w:rPr>
          <w:rFonts w:ascii="Times New Roman" w:hAnsi="Times New Roman" w:cs="Times New Roman"/>
          <w:u w:val="single"/>
        </w:rPr>
        <w:t>RGS-IBG Promotion of the Dissertation Prizes</w:t>
      </w:r>
    </w:p>
    <w:p w14:paraId="3DB31BFF" w14:textId="77777777" w:rsidR="00524675" w:rsidRPr="00524675" w:rsidRDefault="00524675" w:rsidP="007935ED">
      <w:pPr>
        <w:pStyle w:val="ListParagraph"/>
        <w:numPr>
          <w:ilvl w:val="0"/>
          <w:numId w:val="7"/>
        </w:numPr>
        <w:rPr>
          <w:rFonts w:ascii="Times New Roman" w:hAnsi="Times New Roman" w:cs="Times New Roman"/>
        </w:rPr>
      </w:pPr>
      <w:r w:rsidRPr="00524675">
        <w:rPr>
          <w:rFonts w:ascii="Times New Roman" w:hAnsi="Times New Roman" w:cs="Times New Roman"/>
        </w:rPr>
        <w:t xml:space="preserve">Following the successful implementation of the new submission process for dissertation prize nominations last year, the RGS-IBG has been active in promoting the various research groups’ dissertation prizes via their communication channels. </w:t>
      </w:r>
    </w:p>
    <w:p w14:paraId="1B45D510" w14:textId="77777777" w:rsidR="00524675" w:rsidRPr="00524675" w:rsidRDefault="00524675" w:rsidP="007935ED">
      <w:pPr>
        <w:pStyle w:val="ListParagraph"/>
        <w:numPr>
          <w:ilvl w:val="0"/>
          <w:numId w:val="7"/>
        </w:numPr>
        <w:rPr>
          <w:rFonts w:ascii="Times New Roman" w:hAnsi="Times New Roman" w:cs="Times New Roman"/>
        </w:rPr>
      </w:pPr>
      <w:r w:rsidRPr="00524675">
        <w:rPr>
          <w:rFonts w:ascii="Times New Roman" w:hAnsi="Times New Roman" w:cs="Times New Roman"/>
        </w:rPr>
        <w:t xml:space="preserve">This has reduced the workload of the Dissertation Prize coordinator considerably.  </w:t>
      </w:r>
    </w:p>
    <w:p w14:paraId="610B8EF7" w14:textId="77777777" w:rsidR="00524675" w:rsidRPr="00524675" w:rsidRDefault="00524675" w:rsidP="00524675">
      <w:pPr>
        <w:pStyle w:val="ListParagraph"/>
        <w:rPr>
          <w:rFonts w:ascii="Times New Roman" w:hAnsi="Times New Roman" w:cs="Times New Roman"/>
        </w:rPr>
      </w:pPr>
    </w:p>
    <w:p w14:paraId="137896DD" w14:textId="77777777" w:rsidR="00524675" w:rsidRPr="00524675" w:rsidRDefault="00524675" w:rsidP="00524675">
      <w:pPr>
        <w:pStyle w:val="ListParagraph"/>
        <w:numPr>
          <w:ilvl w:val="0"/>
          <w:numId w:val="4"/>
        </w:numPr>
        <w:rPr>
          <w:rFonts w:ascii="Times New Roman" w:hAnsi="Times New Roman" w:cs="Times New Roman"/>
          <w:u w:val="single"/>
        </w:rPr>
      </w:pPr>
      <w:r w:rsidRPr="00524675">
        <w:rPr>
          <w:rFonts w:ascii="Times New Roman" w:hAnsi="Times New Roman" w:cs="Times New Roman"/>
          <w:u w:val="single"/>
        </w:rPr>
        <w:t>Dissertation Prize Competition 2026</w:t>
      </w:r>
    </w:p>
    <w:p w14:paraId="14405CCD" w14:textId="77777777" w:rsidR="00524675" w:rsidRPr="007935ED" w:rsidRDefault="00524675" w:rsidP="007935ED">
      <w:pPr>
        <w:pStyle w:val="ListParagraph"/>
        <w:numPr>
          <w:ilvl w:val="0"/>
          <w:numId w:val="8"/>
        </w:numPr>
        <w:rPr>
          <w:rFonts w:ascii="Times New Roman" w:hAnsi="Times New Roman" w:cs="Times New Roman"/>
        </w:rPr>
      </w:pPr>
      <w:r w:rsidRPr="007935ED">
        <w:rPr>
          <w:rFonts w:ascii="Times New Roman" w:hAnsi="Times New Roman" w:cs="Times New Roman"/>
        </w:rPr>
        <w:t>We have had a total of 10 submissions for the HGRG Undergraduate Dissertation Prize 2026.</w:t>
      </w:r>
    </w:p>
    <w:p w14:paraId="0434E703" w14:textId="77777777" w:rsidR="00524675" w:rsidRPr="007935ED" w:rsidRDefault="00524675" w:rsidP="007935ED">
      <w:pPr>
        <w:pStyle w:val="ListParagraph"/>
        <w:numPr>
          <w:ilvl w:val="0"/>
          <w:numId w:val="8"/>
        </w:numPr>
        <w:rPr>
          <w:rFonts w:ascii="Times New Roman" w:hAnsi="Times New Roman" w:cs="Times New Roman"/>
        </w:rPr>
      </w:pPr>
      <w:r w:rsidRPr="007935ED">
        <w:rPr>
          <w:rFonts w:ascii="Times New Roman" w:hAnsi="Times New Roman" w:cs="Times New Roman"/>
        </w:rPr>
        <w:t>This is the same number of submissions as last year.</w:t>
      </w:r>
    </w:p>
    <w:p w14:paraId="7C8F1CF4" w14:textId="77777777" w:rsidR="00524675" w:rsidRPr="007935ED" w:rsidRDefault="00524675" w:rsidP="007935ED">
      <w:pPr>
        <w:pStyle w:val="ListParagraph"/>
        <w:numPr>
          <w:ilvl w:val="0"/>
          <w:numId w:val="8"/>
        </w:numPr>
        <w:rPr>
          <w:rFonts w:ascii="Times New Roman" w:hAnsi="Times New Roman" w:cs="Times New Roman"/>
        </w:rPr>
      </w:pPr>
      <w:r w:rsidRPr="007935ED">
        <w:rPr>
          <w:rFonts w:ascii="Times New Roman" w:hAnsi="Times New Roman" w:cs="Times New Roman"/>
        </w:rPr>
        <w:t xml:space="preserve">As has been the case in previous years, we have had a couple of submissions which do not really fit the remit of our group in terms of their research focus (historical physical geography). </w:t>
      </w:r>
    </w:p>
    <w:p w14:paraId="1956A5B1" w14:textId="77777777" w:rsidR="00524675" w:rsidRPr="007935ED" w:rsidRDefault="00524675" w:rsidP="007935ED">
      <w:pPr>
        <w:pStyle w:val="ListParagraph"/>
        <w:numPr>
          <w:ilvl w:val="0"/>
          <w:numId w:val="8"/>
        </w:numPr>
        <w:rPr>
          <w:rFonts w:ascii="Times New Roman" w:hAnsi="Times New Roman" w:cs="Times New Roman"/>
        </w:rPr>
      </w:pPr>
      <w:r w:rsidRPr="007935ED">
        <w:rPr>
          <w:rFonts w:ascii="Times New Roman" w:hAnsi="Times New Roman" w:cs="Times New Roman"/>
        </w:rPr>
        <w:t>Submissions are currently being judged with the kind support of Philip Jagessar, Dean Bond and Rachel Hunt.</w:t>
      </w:r>
    </w:p>
    <w:p w14:paraId="2C1F441B" w14:textId="77777777" w:rsidR="00524675" w:rsidRPr="007935ED" w:rsidRDefault="00524675" w:rsidP="007935ED">
      <w:pPr>
        <w:pStyle w:val="ListParagraph"/>
        <w:numPr>
          <w:ilvl w:val="0"/>
          <w:numId w:val="8"/>
        </w:numPr>
        <w:rPr>
          <w:rFonts w:ascii="Times New Roman" w:hAnsi="Times New Roman" w:cs="Times New Roman"/>
        </w:rPr>
      </w:pPr>
      <w:r w:rsidRPr="007935ED">
        <w:rPr>
          <w:rFonts w:ascii="Times New Roman" w:hAnsi="Times New Roman" w:cs="Times New Roman"/>
        </w:rPr>
        <w:t>Results to be announced early September 2026.</w:t>
      </w:r>
    </w:p>
    <w:p w14:paraId="242FBF8E" w14:textId="77777777" w:rsidR="000A1838" w:rsidRDefault="000A1838" w:rsidP="000A1838">
      <w:pPr>
        <w:pStyle w:val="ListParagraph"/>
        <w:rPr>
          <w:rFonts w:ascii="Times New Roman" w:hAnsi="Times New Roman" w:cs="Times New Roman"/>
          <w:highlight w:val="yellow"/>
        </w:rPr>
      </w:pPr>
    </w:p>
    <w:p w14:paraId="2D40A612" w14:textId="77777777" w:rsidR="000A1838" w:rsidRPr="00D85BE4" w:rsidRDefault="000A1838" w:rsidP="000A1838">
      <w:pPr>
        <w:pStyle w:val="NoSpacing"/>
        <w:spacing w:line="360" w:lineRule="auto"/>
        <w:ind w:left="720"/>
        <w:jc w:val="both"/>
        <w:rPr>
          <w:rFonts w:ascii="Times New Roman" w:hAnsi="Times New Roman" w:cs="Times New Roman"/>
          <w:sz w:val="24"/>
          <w:szCs w:val="24"/>
          <w:highlight w:val="yellow"/>
        </w:rPr>
      </w:pPr>
    </w:p>
    <w:p w14:paraId="0A2BD1C9" w14:textId="7AF74894" w:rsidR="00304CEE" w:rsidRPr="002F73D8" w:rsidRDefault="00304CEE" w:rsidP="00304CEE">
      <w:pPr>
        <w:pStyle w:val="NoSpacing"/>
        <w:numPr>
          <w:ilvl w:val="0"/>
          <w:numId w:val="2"/>
        </w:numPr>
        <w:spacing w:line="360" w:lineRule="auto"/>
        <w:jc w:val="both"/>
        <w:rPr>
          <w:rFonts w:ascii="Times New Roman" w:hAnsi="Times New Roman" w:cs="Times New Roman"/>
          <w:b/>
          <w:bCs/>
          <w:sz w:val="24"/>
          <w:szCs w:val="24"/>
        </w:rPr>
      </w:pPr>
      <w:r w:rsidRPr="002F73D8">
        <w:rPr>
          <w:rFonts w:ascii="Times New Roman" w:hAnsi="Times New Roman" w:cs="Times New Roman"/>
          <w:b/>
          <w:bCs/>
          <w:sz w:val="24"/>
          <w:szCs w:val="24"/>
        </w:rPr>
        <w:t>Communications officer</w:t>
      </w:r>
      <w:r w:rsidR="006D625F" w:rsidRPr="002F73D8">
        <w:rPr>
          <w:rFonts w:ascii="Times New Roman" w:hAnsi="Times New Roman" w:cs="Times New Roman"/>
          <w:b/>
          <w:bCs/>
          <w:sz w:val="24"/>
          <w:szCs w:val="24"/>
        </w:rPr>
        <w:t xml:space="preserve"> – Philip Ja</w:t>
      </w:r>
      <w:r w:rsidR="002F73D8" w:rsidRPr="002F73D8">
        <w:rPr>
          <w:rFonts w:ascii="Times New Roman" w:hAnsi="Times New Roman" w:cs="Times New Roman"/>
          <w:b/>
          <w:bCs/>
          <w:sz w:val="24"/>
          <w:szCs w:val="24"/>
        </w:rPr>
        <w:t>gessar</w:t>
      </w:r>
    </w:p>
    <w:p w14:paraId="1D3EFA67" w14:textId="77777777" w:rsidR="006D625F" w:rsidRPr="006D625F" w:rsidRDefault="006D625F" w:rsidP="006D625F">
      <w:pPr>
        <w:ind w:left="360"/>
        <w:rPr>
          <w:rFonts w:ascii="Times New Roman" w:hAnsi="Times New Roman" w:cs="Times New Roman"/>
          <w:sz w:val="24"/>
          <w:szCs w:val="24"/>
        </w:rPr>
      </w:pPr>
      <w:r w:rsidRPr="006D625F">
        <w:rPr>
          <w:rFonts w:ascii="Times New Roman" w:hAnsi="Times New Roman" w:cs="Times New Roman"/>
          <w:sz w:val="24"/>
          <w:szCs w:val="24"/>
        </w:rPr>
        <w:t xml:space="preserve">The HGRG mailing list remains the principal way of engaging with our members and those interested in historical geography and continues to be the main way of sharing various calls, information about new seminar and lecture series, and highlighting new </w:t>
      </w:r>
      <w:r w:rsidRPr="006D625F">
        <w:rPr>
          <w:rFonts w:ascii="Times New Roman" w:hAnsi="Times New Roman" w:cs="Times New Roman"/>
          <w:sz w:val="24"/>
          <w:szCs w:val="24"/>
        </w:rPr>
        <w:lastRenderedPageBreak/>
        <w:t xml:space="preserve">opportunities for MA and PhD students. Thank you to everyone who has contributed to disseminating content via our mailing list. </w:t>
      </w:r>
    </w:p>
    <w:p w14:paraId="1419115F" w14:textId="77777777" w:rsidR="006D625F" w:rsidRPr="006D625F" w:rsidRDefault="006D625F" w:rsidP="006D625F">
      <w:pPr>
        <w:ind w:left="360"/>
        <w:rPr>
          <w:rFonts w:ascii="Times New Roman" w:hAnsi="Times New Roman" w:cs="Times New Roman"/>
          <w:sz w:val="24"/>
          <w:szCs w:val="24"/>
        </w:rPr>
      </w:pPr>
      <w:r w:rsidRPr="006D625F">
        <w:rPr>
          <w:rFonts w:ascii="Times New Roman" w:hAnsi="Times New Roman" w:cs="Times New Roman"/>
          <w:sz w:val="24"/>
          <w:szCs w:val="24"/>
        </w:rPr>
        <w:t xml:space="preserve">The number of members on the mailing list has dropped to 381 (from 393 last year), but this is mostly due to the automatic removal of defunct email addresses by </w:t>
      </w:r>
      <w:proofErr w:type="spellStart"/>
      <w:r w:rsidRPr="006D625F">
        <w:rPr>
          <w:rFonts w:ascii="Times New Roman" w:hAnsi="Times New Roman" w:cs="Times New Roman"/>
          <w:sz w:val="24"/>
          <w:szCs w:val="24"/>
        </w:rPr>
        <w:t>JISCmail</w:t>
      </w:r>
      <w:proofErr w:type="spellEnd"/>
      <w:r w:rsidRPr="006D625F">
        <w:rPr>
          <w:rFonts w:ascii="Times New Roman" w:hAnsi="Times New Roman" w:cs="Times New Roman"/>
          <w:sz w:val="24"/>
          <w:szCs w:val="24"/>
        </w:rPr>
        <w:t xml:space="preserve">. The subscriber list continues to exceed numbers on the membership list, however, we’re only able to update email addresses if we are notified of changes by our subscribers. Members, mostly new postgraduates, continue to be added to the mailing list three to four times a year with the help of Dean. The RGS has also shared key HGRG-related comms via their website and social media. </w:t>
      </w:r>
    </w:p>
    <w:p w14:paraId="20BC15B9" w14:textId="77777777" w:rsidR="006D625F" w:rsidRPr="006D625F" w:rsidRDefault="006D625F" w:rsidP="006D625F">
      <w:pPr>
        <w:ind w:left="360"/>
        <w:jc w:val="both"/>
        <w:rPr>
          <w:rFonts w:ascii="Times New Roman" w:hAnsi="Times New Roman" w:cs="Times New Roman"/>
          <w:sz w:val="24"/>
          <w:szCs w:val="24"/>
        </w:rPr>
      </w:pPr>
      <w:r w:rsidRPr="006D625F">
        <w:rPr>
          <w:rFonts w:ascii="Times New Roman" w:hAnsi="Times New Roman" w:cs="Times New Roman"/>
          <w:sz w:val="24"/>
          <w:szCs w:val="24"/>
        </w:rPr>
        <w:t xml:space="preserve">Since the start of 2026 the website has attracted over 5200 visitors and 6500 views, a substantial increase (76% and 23% increase respectively) over the same period in 2025. This large increase has been driven by visits to the Research Series page; it is particularly interesting to note that the most downloaded monograph is Mills and Pearce’s </w:t>
      </w:r>
      <w:r w:rsidRPr="006D625F">
        <w:rPr>
          <w:rFonts w:ascii="Times New Roman" w:hAnsi="Times New Roman" w:cs="Times New Roman"/>
          <w:i/>
          <w:iCs/>
          <w:sz w:val="24"/>
          <w:szCs w:val="24"/>
        </w:rPr>
        <w:t xml:space="preserve">People and Place in the Victorian Census </w:t>
      </w:r>
      <w:r w:rsidRPr="006D625F">
        <w:rPr>
          <w:rFonts w:ascii="Times New Roman" w:hAnsi="Times New Roman" w:cs="Times New Roman"/>
          <w:sz w:val="24"/>
          <w:szCs w:val="24"/>
        </w:rPr>
        <w:t xml:space="preserve">(1989). The monographs, now freely available, evidently remain a popular and important resource for historical geographers. However, there are other possible reasons for the large spike in downloads this year. </w:t>
      </w:r>
    </w:p>
    <w:p w14:paraId="6A9A1420" w14:textId="77777777" w:rsidR="006D625F" w:rsidRPr="006D625F" w:rsidRDefault="006D625F" w:rsidP="006D625F">
      <w:pPr>
        <w:ind w:left="360"/>
        <w:jc w:val="both"/>
        <w:rPr>
          <w:rFonts w:ascii="Times New Roman" w:hAnsi="Times New Roman" w:cs="Times New Roman"/>
          <w:sz w:val="24"/>
          <w:szCs w:val="24"/>
        </w:rPr>
      </w:pPr>
      <w:r w:rsidRPr="006D625F">
        <w:rPr>
          <w:rFonts w:ascii="Times New Roman" w:hAnsi="Times New Roman" w:cs="Times New Roman"/>
          <w:sz w:val="24"/>
          <w:szCs w:val="24"/>
        </w:rPr>
        <w:t xml:space="preserve">Website visitors continue to be predominantly from the UK and US, Brazil, Japan, India and China are strongly represented which points to the website’s importance to historical geographers internationally. </w:t>
      </w:r>
    </w:p>
    <w:p w14:paraId="70CC58DC" w14:textId="77777777" w:rsidR="006D625F" w:rsidRPr="006D625F" w:rsidRDefault="006D625F" w:rsidP="006D625F">
      <w:pPr>
        <w:pStyle w:val="NoSpacing"/>
        <w:spacing w:line="360" w:lineRule="auto"/>
        <w:ind w:left="1080"/>
        <w:jc w:val="both"/>
        <w:rPr>
          <w:rFonts w:ascii="Times New Roman" w:hAnsi="Times New Roman" w:cs="Times New Roman"/>
          <w:sz w:val="24"/>
          <w:szCs w:val="24"/>
        </w:rPr>
      </w:pPr>
    </w:p>
    <w:p w14:paraId="6D48532A" w14:textId="1C9E774C" w:rsidR="00304CEE" w:rsidRPr="00B809EC" w:rsidRDefault="00304CEE" w:rsidP="00304CEE">
      <w:pPr>
        <w:pStyle w:val="NoSpacing"/>
        <w:numPr>
          <w:ilvl w:val="0"/>
          <w:numId w:val="2"/>
        </w:numPr>
        <w:spacing w:line="360" w:lineRule="auto"/>
        <w:jc w:val="both"/>
        <w:rPr>
          <w:rFonts w:ascii="Times New Roman" w:hAnsi="Times New Roman" w:cs="Times New Roman"/>
          <w:sz w:val="24"/>
          <w:szCs w:val="24"/>
        </w:rPr>
      </w:pPr>
      <w:r w:rsidRPr="00B809EC">
        <w:rPr>
          <w:rFonts w:ascii="Times New Roman" w:hAnsi="Times New Roman" w:cs="Times New Roman"/>
          <w:b/>
          <w:bCs/>
          <w:sz w:val="24"/>
          <w:szCs w:val="24"/>
        </w:rPr>
        <w:t>Postgraduate Representative’s Report</w:t>
      </w:r>
      <w:r w:rsidR="00C21352" w:rsidRPr="00B809EC">
        <w:rPr>
          <w:rFonts w:ascii="Times New Roman" w:hAnsi="Times New Roman" w:cs="Times New Roman"/>
          <w:b/>
          <w:bCs/>
          <w:sz w:val="24"/>
          <w:szCs w:val="24"/>
        </w:rPr>
        <w:t xml:space="preserve"> -</w:t>
      </w:r>
      <w:r w:rsidR="00C21352">
        <w:rPr>
          <w:rFonts w:ascii="Times New Roman" w:hAnsi="Times New Roman" w:cs="Times New Roman"/>
          <w:sz w:val="24"/>
          <w:szCs w:val="24"/>
        </w:rPr>
        <w:t xml:space="preserve"> </w:t>
      </w:r>
      <w:r w:rsidR="00C21352" w:rsidRPr="00C21352">
        <w:rPr>
          <w:rFonts w:ascii="Times New Roman" w:hAnsi="Times New Roman" w:cs="Times New Roman"/>
          <w:b/>
          <w:bCs/>
          <w:sz w:val="24"/>
          <w:szCs w:val="24"/>
        </w:rPr>
        <w:t>Cristian Croitoru and Xin Yang</w:t>
      </w:r>
    </w:p>
    <w:p w14:paraId="7377917C" w14:textId="3A92BDB4" w:rsidR="00B809EC" w:rsidRPr="00B809EC" w:rsidRDefault="00B809EC" w:rsidP="00B809EC">
      <w:pPr>
        <w:ind w:left="360"/>
        <w:jc w:val="both"/>
        <w:rPr>
          <w:rFonts w:ascii="Times New Roman" w:hAnsi="Times New Roman" w:cs="Times New Roman"/>
          <w:sz w:val="24"/>
          <w:szCs w:val="24"/>
        </w:rPr>
      </w:pPr>
      <w:r w:rsidRPr="00B809EC">
        <w:rPr>
          <w:rFonts w:ascii="Times New Roman" w:hAnsi="Times New Roman" w:cs="Times New Roman"/>
          <w:sz w:val="24"/>
          <w:szCs w:val="24"/>
        </w:rPr>
        <w:t>Continuing the HGRG’s strong tradition of supporting postgraduate research, we have had great success in attracting postgraduates to the New and Emerging Research in Historical Geography session at the RGS Annual International Conference. Compared to last year’s report, we have had 12 PhD students submit abstracts for in-person presentations. Due to the time constraints of the panels, 10 presenters were initially offered a presentation slot. One presenter subsequently withdrew their abstract; as a result, we will hear from nine postgraduate students from the UK and China, distributed across two panels. Notably, several presenters are also working outside geography, highlighting the interdisciplinary appeal of the sessions.</w:t>
      </w:r>
    </w:p>
    <w:p w14:paraId="41201F81" w14:textId="27E073DC" w:rsidR="00B809EC" w:rsidRPr="00B809EC" w:rsidRDefault="00B809EC" w:rsidP="00B809EC">
      <w:pPr>
        <w:ind w:left="360"/>
        <w:jc w:val="both"/>
        <w:rPr>
          <w:rFonts w:ascii="Times New Roman" w:hAnsi="Times New Roman" w:cs="Times New Roman"/>
          <w:sz w:val="24"/>
          <w:szCs w:val="24"/>
        </w:rPr>
      </w:pPr>
      <w:r w:rsidRPr="00B809EC">
        <w:rPr>
          <w:rFonts w:ascii="Times New Roman" w:hAnsi="Times New Roman" w:cs="Times New Roman"/>
          <w:sz w:val="24"/>
          <w:szCs w:val="24"/>
        </w:rPr>
        <w:t>This success can be attributed to several changes to how the session was publicised and administered. We enhanced publicity of the session across social media platforms (i.e., Bluesky, X, and LinkedIn), mailing lists, and at Porous Archives 2. Moreover, we introduced a new portal for abstract submissions — Google Forms — which made the submission process and subsequent administration of abstracts more accessible and streamlined. Lastly, the financial concerns inherent in conference attendance were partly addressed through the guest passes introduced by the RGS-IBG, alongside guidance provided through the Google Forms submission process.</w:t>
      </w:r>
    </w:p>
    <w:p w14:paraId="35384A0A" w14:textId="77A73BFD" w:rsidR="00B809EC" w:rsidRPr="00B809EC" w:rsidRDefault="00B809EC" w:rsidP="00B809EC">
      <w:pPr>
        <w:ind w:left="360"/>
        <w:jc w:val="both"/>
        <w:rPr>
          <w:rFonts w:ascii="Times New Roman" w:hAnsi="Times New Roman" w:cs="Times New Roman"/>
          <w:sz w:val="24"/>
          <w:szCs w:val="24"/>
        </w:rPr>
      </w:pPr>
      <w:r w:rsidRPr="00B809EC">
        <w:rPr>
          <w:rFonts w:ascii="Times New Roman" w:hAnsi="Times New Roman" w:cs="Times New Roman"/>
          <w:sz w:val="24"/>
          <w:szCs w:val="24"/>
        </w:rPr>
        <w:t>In addition to these two panels, we will be hosting a lunchtime social event , where students and academics will have the opportunity to network, get to know each other, and ultimately nurture future interdisciplinary collaborations.</w:t>
      </w:r>
    </w:p>
    <w:p w14:paraId="1DE987EF" w14:textId="1C315B8A" w:rsidR="00B809EC" w:rsidRPr="00B809EC" w:rsidRDefault="00B809EC" w:rsidP="00B809EC">
      <w:pPr>
        <w:ind w:left="360"/>
        <w:jc w:val="both"/>
        <w:rPr>
          <w:rFonts w:ascii="Times New Roman" w:hAnsi="Times New Roman" w:cs="Times New Roman"/>
          <w:sz w:val="24"/>
          <w:szCs w:val="24"/>
        </w:rPr>
      </w:pPr>
      <w:r w:rsidRPr="00B809EC">
        <w:rPr>
          <w:rFonts w:ascii="Times New Roman" w:hAnsi="Times New Roman" w:cs="Times New Roman"/>
          <w:sz w:val="24"/>
          <w:szCs w:val="24"/>
        </w:rPr>
        <w:lastRenderedPageBreak/>
        <w:t xml:space="preserve">While the success of the New and Emerging session is promising, I believe we need to consider how we can provide better support and opportunities for those whose abstracts were unsuccessful. The academic merit of these submissions cannot be ignored. Perhaps the Research Series could benefit from inviting a small number of postgraduate contributors from unsuccessful submissions, but we look forward to hearing the Group’s suggestions. </w:t>
      </w:r>
    </w:p>
    <w:p w14:paraId="23109E5D" w14:textId="77777777" w:rsidR="00B809EC" w:rsidRPr="00B809EC" w:rsidRDefault="00B809EC" w:rsidP="00B809EC">
      <w:pPr>
        <w:ind w:left="360"/>
        <w:jc w:val="both"/>
        <w:rPr>
          <w:rFonts w:ascii="Times New Roman" w:hAnsi="Times New Roman" w:cs="Times New Roman"/>
          <w:sz w:val="24"/>
          <w:szCs w:val="24"/>
        </w:rPr>
      </w:pPr>
      <w:r w:rsidRPr="00B809EC">
        <w:rPr>
          <w:rFonts w:ascii="Times New Roman" w:hAnsi="Times New Roman" w:cs="Times New Roman"/>
          <w:sz w:val="24"/>
          <w:szCs w:val="24"/>
        </w:rPr>
        <w:t>More broadly, this year’s response suggests a wider need for researchers in historical geography and allied disciplines to have a dedicated platform through which they can connect, share professional opportunities and events, and develop networks beyond their home institutions. A useful example is the RGS postgraduate community group created on LinkedIn, which could provide a model for how the HGRG might facilitate a more sustained postgraduate network.</w:t>
      </w:r>
    </w:p>
    <w:p w14:paraId="0D5C3732" w14:textId="77777777" w:rsidR="00B809EC" w:rsidRPr="00304CEE" w:rsidRDefault="00B809EC" w:rsidP="00B809EC">
      <w:pPr>
        <w:pStyle w:val="NoSpacing"/>
        <w:spacing w:line="360" w:lineRule="auto"/>
        <w:ind w:left="720"/>
        <w:jc w:val="both"/>
        <w:rPr>
          <w:rFonts w:ascii="Times New Roman" w:hAnsi="Times New Roman" w:cs="Times New Roman"/>
          <w:sz w:val="24"/>
          <w:szCs w:val="24"/>
        </w:rPr>
      </w:pPr>
    </w:p>
    <w:p w14:paraId="1E674FB6" w14:textId="0574EE88" w:rsidR="00304CEE" w:rsidRPr="003B2B86" w:rsidRDefault="00304CEE" w:rsidP="00304CEE">
      <w:pPr>
        <w:pStyle w:val="NoSpacing"/>
        <w:numPr>
          <w:ilvl w:val="0"/>
          <w:numId w:val="2"/>
        </w:numPr>
        <w:spacing w:line="360" w:lineRule="auto"/>
        <w:jc w:val="both"/>
        <w:rPr>
          <w:rFonts w:ascii="Times New Roman" w:hAnsi="Times New Roman" w:cs="Times New Roman"/>
          <w:sz w:val="24"/>
          <w:szCs w:val="24"/>
        </w:rPr>
      </w:pPr>
      <w:r w:rsidRPr="003B2B86">
        <w:rPr>
          <w:rFonts w:ascii="Times New Roman" w:hAnsi="Times New Roman" w:cs="Times New Roman"/>
          <w:sz w:val="24"/>
          <w:szCs w:val="24"/>
        </w:rPr>
        <w:t>Research Series Report</w:t>
      </w:r>
    </w:p>
    <w:p w14:paraId="30512149" w14:textId="104A85A5" w:rsidR="003B2B86" w:rsidRDefault="003B2B86" w:rsidP="003B2B86">
      <w:pPr>
        <w:pStyle w:val="NoSpacing"/>
        <w:spacing w:line="360" w:lineRule="auto"/>
        <w:ind w:left="720"/>
        <w:jc w:val="both"/>
        <w:rPr>
          <w:rFonts w:ascii="Times" w:hAnsi="Times"/>
          <w:color w:val="000000"/>
          <w:sz w:val="24"/>
          <w:szCs w:val="24"/>
        </w:rPr>
      </w:pPr>
      <w:r w:rsidRPr="003B2B86">
        <w:rPr>
          <w:rFonts w:ascii="Times" w:hAnsi="Times"/>
          <w:color w:val="000000"/>
          <w:sz w:val="24"/>
          <w:szCs w:val="24"/>
        </w:rPr>
        <w:t>Volume 48 is under production and due for publication in the Winter 2027.</w:t>
      </w:r>
    </w:p>
    <w:p w14:paraId="7E4213CC" w14:textId="77777777" w:rsidR="00B471C4" w:rsidRPr="003B2B86" w:rsidRDefault="00B471C4" w:rsidP="00B471C4">
      <w:pPr>
        <w:pStyle w:val="NoSpacing"/>
        <w:spacing w:line="360" w:lineRule="auto"/>
        <w:jc w:val="both"/>
        <w:rPr>
          <w:rFonts w:ascii="Times New Roman" w:hAnsi="Times New Roman" w:cs="Times New Roman"/>
          <w:sz w:val="24"/>
          <w:szCs w:val="24"/>
          <w:highlight w:val="yellow"/>
        </w:rPr>
      </w:pPr>
    </w:p>
    <w:p w14:paraId="512E32F0" w14:textId="6D6364C9" w:rsidR="00304CEE" w:rsidRPr="00AB4838" w:rsidRDefault="00304CEE" w:rsidP="00304CEE">
      <w:pPr>
        <w:pStyle w:val="NoSpacing"/>
        <w:numPr>
          <w:ilvl w:val="0"/>
          <w:numId w:val="2"/>
        </w:numPr>
        <w:spacing w:line="360" w:lineRule="auto"/>
        <w:jc w:val="both"/>
        <w:rPr>
          <w:rFonts w:ascii="Times New Roman" w:hAnsi="Times New Roman" w:cs="Times New Roman"/>
          <w:sz w:val="24"/>
          <w:szCs w:val="24"/>
        </w:rPr>
      </w:pPr>
      <w:r w:rsidRPr="00AB4838">
        <w:rPr>
          <w:rFonts w:ascii="Times New Roman" w:hAnsi="Times New Roman" w:cs="Times New Roman"/>
          <w:sz w:val="24"/>
          <w:szCs w:val="24"/>
        </w:rPr>
        <w:t>Newsletter Editor’s Report</w:t>
      </w:r>
    </w:p>
    <w:p w14:paraId="1A6834F8" w14:textId="2E557559" w:rsidR="000A1838" w:rsidRDefault="00B471C4" w:rsidP="000A1838">
      <w:pPr>
        <w:pStyle w:val="NoSpacing"/>
        <w:spacing w:line="360" w:lineRule="auto"/>
        <w:ind w:left="720"/>
        <w:jc w:val="both"/>
        <w:rPr>
          <w:rFonts w:ascii="Times New Roman" w:hAnsi="Times New Roman" w:cs="Times New Roman"/>
          <w:i/>
          <w:iCs/>
          <w:sz w:val="24"/>
          <w:szCs w:val="24"/>
        </w:rPr>
      </w:pPr>
      <w:r>
        <w:rPr>
          <w:rFonts w:ascii="Times New Roman" w:hAnsi="Times New Roman" w:cs="Times New Roman"/>
          <w:i/>
          <w:iCs/>
          <w:sz w:val="24"/>
          <w:szCs w:val="24"/>
        </w:rPr>
        <w:t>Not yet submitted.</w:t>
      </w:r>
    </w:p>
    <w:p w14:paraId="15E3C831" w14:textId="77777777" w:rsidR="00B471C4" w:rsidRPr="00AB4838" w:rsidRDefault="00B471C4" w:rsidP="000A1838">
      <w:pPr>
        <w:pStyle w:val="NoSpacing"/>
        <w:spacing w:line="360" w:lineRule="auto"/>
        <w:ind w:left="720"/>
        <w:jc w:val="both"/>
        <w:rPr>
          <w:rFonts w:ascii="Times New Roman" w:hAnsi="Times New Roman" w:cs="Times New Roman"/>
          <w:i/>
          <w:iCs/>
          <w:sz w:val="24"/>
          <w:szCs w:val="24"/>
        </w:rPr>
      </w:pPr>
    </w:p>
    <w:p w14:paraId="1F0F88C0" w14:textId="28FC7E3C" w:rsidR="00304CEE" w:rsidRDefault="00304CEE" w:rsidP="00304CEE">
      <w:pPr>
        <w:pStyle w:val="NoSpacing"/>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Pr="00B66F15">
        <w:rPr>
          <w:rFonts w:ascii="Times New Roman" w:hAnsi="Times New Roman" w:cs="Times New Roman"/>
          <w:b/>
          <w:bCs/>
          <w:sz w:val="24"/>
          <w:szCs w:val="24"/>
        </w:rPr>
        <w:t xml:space="preserve">. </w:t>
      </w:r>
      <w:r>
        <w:rPr>
          <w:rFonts w:ascii="Times New Roman" w:hAnsi="Times New Roman" w:cs="Times New Roman"/>
          <w:b/>
          <w:bCs/>
          <w:sz w:val="24"/>
          <w:szCs w:val="24"/>
        </w:rPr>
        <w:t>Items for Discussion</w:t>
      </w:r>
    </w:p>
    <w:p w14:paraId="5C2B4E37" w14:textId="41F86142" w:rsidR="000A1838" w:rsidRPr="00B471C4" w:rsidRDefault="00B471C4" w:rsidP="00B471C4">
      <w:pPr>
        <w:pStyle w:val="NoSpacing"/>
        <w:spacing w:line="360" w:lineRule="auto"/>
        <w:ind w:left="720"/>
        <w:jc w:val="both"/>
        <w:rPr>
          <w:rFonts w:ascii="Times New Roman" w:hAnsi="Times New Roman" w:cs="Times New Roman"/>
          <w:sz w:val="24"/>
          <w:szCs w:val="24"/>
        </w:rPr>
      </w:pPr>
      <w:r w:rsidRPr="00B471C4">
        <w:rPr>
          <w:rFonts w:ascii="Times New Roman" w:hAnsi="Times New Roman" w:cs="Times New Roman"/>
          <w:sz w:val="24"/>
          <w:szCs w:val="24"/>
        </w:rPr>
        <w:t>none</w:t>
      </w:r>
    </w:p>
    <w:p w14:paraId="46B3E55F" w14:textId="20EB542D" w:rsidR="00304CEE" w:rsidRDefault="00304CEE" w:rsidP="00304CEE">
      <w:pPr>
        <w:pStyle w:val="NoSpacing"/>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6. Election of New Committee members</w:t>
      </w:r>
    </w:p>
    <w:p w14:paraId="2C5E563F" w14:textId="77777777" w:rsidR="003974E1" w:rsidRDefault="003974E1" w:rsidP="00304CEE">
      <w:pPr>
        <w:pStyle w:val="NoSpacing"/>
        <w:spacing w:line="360" w:lineRule="auto"/>
        <w:jc w:val="both"/>
        <w:rPr>
          <w:rFonts w:ascii="Times New Roman" w:hAnsi="Times New Roman" w:cs="Times New Roman"/>
          <w:b/>
          <w:bCs/>
          <w:sz w:val="24"/>
          <w:szCs w:val="24"/>
        </w:rPr>
      </w:pPr>
    </w:p>
    <w:p w14:paraId="0DB40966" w14:textId="16D7A5C8" w:rsidR="00E37598" w:rsidRPr="00E37598" w:rsidRDefault="00E37598" w:rsidP="00E37598">
      <w:pPr>
        <w:pStyle w:val="NoSpacing"/>
        <w:numPr>
          <w:ilvl w:val="0"/>
          <w:numId w:val="9"/>
        </w:numPr>
        <w:spacing w:line="360" w:lineRule="auto"/>
        <w:jc w:val="both"/>
        <w:rPr>
          <w:rFonts w:ascii="Times New Roman" w:hAnsi="Times New Roman" w:cs="Times New Roman"/>
          <w:sz w:val="24"/>
          <w:szCs w:val="24"/>
        </w:rPr>
      </w:pPr>
      <w:r w:rsidRPr="00E37598">
        <w:rPr>
          <w:rFonts w:ascii="Times New Roman" w:hAnsi="Times New Roman" w:cs="Times New Roman"/>
          <w:sz w:val="24"/>
          <w:szCs w:val="24"/>
        </w:rPr>
        <w:t>Postgraduate representative: Erin Manson</w:t>
      </w:r>
    </w:p>
    <w:p w14:paraId="7EB11BB7" w14:textId="2D777922" w:rsidR="00E37598" w:rsidRPr="00E37598" w:rsidRDefault="00E37598" w:rsidP="00E37598">
      <w:pPr>
        <w:pStyle w:val="NoSpacing"/>
        <w:spacing w:line="360" w:lineRule="auto"/>
        <w:ind w:left="720"/>
        <w:jc w:val="both"/>
        <w:rPr>
          <w:rFonts w:ascii="Times New Roman" w:hAnsi="Times New Roman" w:cs="Times New Roman"/>
          <w:sz w:val="24"/>
          <w:szCs w:val="24"/>
        </w:rPr>
      </w:pPr>
      <w:r w:rsidRPr="00E37598">
        <w:rPr>
          <w:rFonts w:ascii="Times New Roman" w:hAnsi="Times New Roman" w:cs="Times New Roman"/>
          <w:sz w:val="24"/>
          <w:szCs w:val="24"/>
        </w:rPr>
        <w:t>Proposed: Rachel Hunt</w:t>
      </w:r>
    </w:p>
    <w:p w14:paraId="4987AF77" w14:textId="21CC635E" w:rsidR="00E37598" w:rsidRDefault="00E37598" w:rsidP="003974E1">
      <w:pPr>
        <w:pStyle w:val="NoSpacing"/>
        <w:spacing w:line="360" w:lineRule="auto"/>
        <w:ind w:left="720"/>
        <w:jc w:val="both"/>
        <w:rPr>
          <w:rFonts w:ascii="Times New Roman" w:hAnsi="Times New Roman" w:cs="Times New Roman"/>
          <w:sz w:val="24"/>
          <w:szCs w:val="24"/>
        </w:rPr>
      </w:pPr>
      <w:r w:rsidRPr="00E37598">
        <w:rPr>
          <w:rFonts w:ascii="Times New Roman" w:hAnsi="Times New Roman" w:cs="Times New Roman"/>
          <w:sz w:val="24"/>
          <w:szCs w:val="24"/>
        </w:rPr>
        <w:t>Seconded: Philip Jagessar</w:t>
      </w:r>
    </w:p>
    <w:p w14:paraId="3A93FCCC" w14:textId="77777777" w:rsidR="003974E1" w:rsidRPr="00E37598" w:rsidRDefault="003974E1" w:rsidP="003974E1">
      <w:pPr>
        <w:pStyle w:val="NoSpacing"/>
        <w:spacing w:line="360" w:lineRule="auto"/>
        <w:ind w:left="720"/>
        <w:jc w:val="both"/>
        <w:rPr>
          <w:rFonts w:ascii="Times New Roman" w:hAnsi="Times New Roman" w:cs="Times New Roman"/>
          <w:sz w:val="24"/>
          <w:szCs w:val="24"/>
        </w:rPr>
      </w:pPr>
    </w:p>
    <w:p w14:paraId="7C381AB7" w14:textId="5704F60D" w:rsidR="00E37598" w:rsidRPr="00E37598" w:rsidRDefault="00E37598" w:rsidP="00E37598">
      <w:pPr>
        <w:pStyle w:val="NoSpacing"/>
        <w:numPr>
          <w:ilvl w:val="0"/>
          <w:numId w:val="2"/>
        </w:numPr>
        <w:spacing w:line="360" w:lineRule="auto"/>
        <w:jc w:val="both"/>
        <w:rPr>
          <w:rFonts w:ascii="Times New Roman" w:hAnsi="Times New Roman" w:cs="Times New Roman"/>
          <w:sz w:val="24"/>
          <w:szCs w:val="24"/>
        </w:rPr>
      </w:pPr>
      <w:r w:rsidRPr="00E37598">
        <w:rPr>
          <w:rFonts w:ascii="Times New Roman" w:hAnsi="Times New Roman" w:cs="Times New Roman"/>
          <w:sz w:val="24"/>
          <w:szCs w:val="24"/>
        </w:rPr>
        <w:t>Research Series Editor: Büşra Dede</w:t>
      </w:r>
    </w:p>
    <w:p w14:paraId="52A0EB5F" w14:textId="0023533F" w:rsidR="00E37598" w:rsidRPr="00E37598" w:rsidRDefault="00E37598" w:rsidP="00E37598">
      <w:pPr>
        <w:pStyle w:val="NoSpacing"/>
        <w:spacing w:line="360" w:lineRule="auto"/>
        <w:ind w:left="720"/>
        <w:jc w:val="both"/>
        <w:rPr>
          <w:rFonts w:ascii="Times New Roman" w:hAnsi="Times New Roman" w:cs="Times New Roman"/>
          <w:sz w:val="24"/>
          <w:szCs w:val="24"/>
        </w:rPr>
      </w:pPr>
      <w:r w:rsidRPr="00E37598">
        <w:rPr>
          <w:rFonts w:ascii="Times New Roman" w:hAnsi="Times New Roman" w:cs="Times New Roman"/>
          <w:sz w:val="24"/>
          <w:szCs w:val="24"/>
        </w:rPr>
        <w:t>Proposed: Patrícia Silveira</w:t>
      </w:r>
    </w:p>
    <w:p w14:paraId="78253DE9" w14:textId="02727E1F" w:rsidR="00CC4A07" w:rsidRDefault="00E37598" w:rsidP="00E37598">
      <w:pPr>
        <w:pStyle w:val="NoSpacing"/>
        <w:spacing w:line="360" w:lineRule="auto"/>
        <w:ind w:left="720"/>
        <w:jc w:val="both"/>
        <w:rPr>
          <w:rFonts w:ascii="Times New Roman" w:hAnsi="Times New Roman" w:cs="Times New Roman"/>
          <w:sz w:val="24"/>
          <w:szCs w:val="24"/>
        </w:rPr>
      </w:pPr>
      <w:r w:rsidRPr="00E37598">
        <w:rPr>
          <w:rFonts w:ascii="Times New Roman" w:hAnsi="Times New Roman" w:cs="Times New Roman"/>
          <w:sz w:val="24"/>
          <w:szCs w:val="24"/>
        </w:rPr>
        <w:t>Seconded: Hilary Bishop</w:t>
      </w:r>
    </w:p>
    <w:p w14:paraId="66B61A46" w14:textId="77777777" w:rsidR="003974E1" w:rsidRPr="00304CEE" w:rsidRDefault="003974E1" w:rsidP="00E37598">
      <w:pPr>
        <w:pStyle w:val="NoSpacing"/>
        <w:spacing w:line="360" w:lineRule="auto"/>
        <w:ind w:left="720"/>
        <w:jc w:val="both"/>
        <w:rPr>
          <w:rFonts w:ascii="Times New Roman" w:hAnsi="Times New Roman" w:cs="Times New Roman"/>
          <w:sz w:val="24"/>
          <w:szCs w:val="24"/>
        </w:rPr>
      </w:pPr>
    </w:p>
    <w:p w14:paraId="5FA09565" w14:textId="2AE68EF4" w:rsidR="00304CEE" w:rsidRDefault="00304CEE" w:rsidP="00304CEE">
      <w:pPr>
        <w:pStyle w:val="NoSpacing"/>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7. Forthcoming meetings</w:t>
      </w:r>
    </w:p>
    <w:p w14:paraId="688F79EC" w14:textId="77777777" w:rsidR="003974E1" w:rsidRPr="009F6578" w:rsidRDefault="003974E1" w:rsidP="003974E1">
      <w:pPr>
        <w:pStyle w:val="NormalWeb"/>
        <w:rPr>
          <w:rFonts w:ascii="Times" w:hAnsi="Times"/>
          <w:color w:val="000000"/>
        </w:rPr>
      </w:pPr>
      <w:r w:rsidRPr="009F6578">
        <w:rPr>
          <w:rFonts w:ascii="Times" w:hAnsi="Times"/>
          <w:color w:val="000000"/>
        </w:rPr>
        <w:t>Panel about ‘Map Collections and Historical Geography’, co-organised by the HGRG and the RGS-IBG, will take place online on 25th September.</w:t>
      </w:r>
    </w:p>
    <w:p w14:paraId="6A87B59C" w14:textId="46CFB35F" w:rsidR="003974E1" w:rsidRPr="009F6578" w:rsidRDefault="003974E1" w:rsidP="009F6578">
      <w:pPr>
        <w:pStyle w:val="NormalWeb"/>
        <w:rPr>
          <w:rFonts w:ascii="Times" w:hAnsi="Times"/>
          <w:color w:val="000000"/>
        </w:rPr>
      </w:pPr>
      <w:r w:rsidRPr="009F6578">
        <w:rPr>
          <w:rFonts w:ascii="Times" w:hAnsi="Times"/>
          <w:color w:val="000000"/>
        </w:rPr>
        <w:t>Panel organised by the HGRG about the book ‘Historical Geographies: The Basics – Reflections on teaching historical geographies’ (2025), published by Paul Griffin and Cheryl McGeachan, will take place online on 28th October.</w:t>
      </w:r>
    </w:p>
    <w:p w14:paraId="3A3009F3" w14:textId="77777777" w:rsidR="003974E1" w:rsidRDefault="003974E1" w:rsidP="00304CEE">
      <w:pPr>
        <w:pStyle w:val="NoSpacing"/>
        <w:spacing w:line="360" w:lineRule="auto"/>
        <w:jc w:val="both"/>
        <w:rPr>
          <w:rFonts w:ascii="Times New Roman" w:hAnsi="Times New Roman" w:cs="Times New Roman"/>
          <w:b/>
          <w:bCs/>
          <w:sz w:val="24"/>
          <w:szCs w:val="24"/>
        </w:rPr>
      </w:pPr>
    </w:p>
    <w:p w14:paraId="25B66DE1" w14:textId="4789EEED" w:rsidR="00304CEE" w:rsidRDefault="00304CEE" w:rsidP="00304CEE">
      <w:pPr>
        <w:pStyle w:val="NoSpacing"/>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8. Any other business</w:t>
      </w:r>
    </w:p>
    <w:p w14:paraId="79D3B843" w14:textId="4176412B" w:rsidR="00CB43C7" w:rsidRPr="00B471C4" w:rsidRDefault="00B471C4" w:rsidP="00304CEE">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none</w:t>
      </w:r>
    </w:p>
    <w:p w14:paraId="3AE317C0" w14:textId="2A16A1D6" w:rsidR="00304CEE" w:rsidRDefault="00304CEE" w:rsidP="00304CEE">
      <w:pPr>
        <w:pStyle w:val="NoSpacing"/>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9. Date of next AGM</w:t>
      </w:r>
    </w:p>
    <w:p w14:paraId="1912CB90" w14:textId="4DC16E30" w:rsidR="00304CEE" w:rsidRPr="00304CEE" w:rsidRDefault="009F6578" w:rsidP="00304CEE">
      <w:pPr>
        <w:pStyle w:val="NoSpacing"/>
        <w:spacing w:line="360" w:lineRule="auto"/>
        <w:jc w:val="both"/>
        <w:rPr>
          <w:rFonts w:ascii="Times New Roman" w:hAnsi="Times New Roman" w:cs="Times New Roman"/>
          <w:sz w:val="24"/>
          <w:szCs w:val="24"/>
        </w:rPr>
      </w:pPr>
      <w:r w:rsidRPr="009F6578">
        <w:rPr>
          <w:rFonts w:ascii="Times New Roman" w:hAnsi="Times New Roman" w:cs="Times New Roman"/>
          <w:sz w:val="24"/>
          <w:szCs w:val="24"/>
        </w:rPr>
        <w:t>Next AGM will probably take place around this time at the RGS conference next year.</w:t>
      </w:r>
    </w:p>
    <w:p w14:paraId="2C3C7D12" w14:textId="77777777" w:rsidR="00304CEE" w:rsidRDefault="00304CEE" w:rsidP="00304CEE">
      <w:pPr>
        <w:pStyle w:val="NoSpacing"/>
        <w:spacing w:line="360" w:lineRule="auto"/>
        <w:jc w:val="both"/>
        <w:rPr>
          <w:rFonts w:ascii="Times New Roman" w:hAnsi="Times New Roman" w:cs="Times New Roman"/>
          <w:b/>
          <w:bCs/>
          <w:sz w:val="24"/>
          <w:szCs w:val="24"/>
        </w:rPr>
      </w:pPr>
    </w:p>
    <w:bookmarkEnd w:id="0"/>
    <w:p w14:paraId="3CF43CCB" w14:textId="77777777" w:rsidR="00613884" w:rsidRDefault="00613884"/>
    <w:sectPr w:rsidR="006138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FD2F6" w14:textId="77777777" w:rsidR="00D376A6" w:rsidRDefault="00D376A6" w:rsidP="00305E6E">
      <w:pPr>
        <w:spacing w:after="0" w:line="240" w:lineRule="auto"/>
      </w:pPr>
      <w:r>
        <w:separator/>
      </w:r>
    </w:p>
  </w:endnote>
  <w:endnote w:type="continuationSeparator" w:id="0">
    <w:p w14:paraId="5D4E602F" w14:textId="77777777" w:rsidR="00D376A6" w:rsidRDefault="00D376A6" w:rsidP="00305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ptos Narrow">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8C0BF" w14:textId="77777777" w:rsidR="00D376A6" w:rsidRDefault="00D376A6" w:rsidP="00305E6E">
      <w:pPr>
        <w:spacing w:after="0" w:line="240" w:lineRule="auto"/>
      </w:pPr>
      <w:r>
        <w:separator/>
      </w:r>
    </w:p>
  </w:footnote>
  <w:footnote w:type="continuationSeparator" w:id="0">
    <w:p w14:paraId="60886699" w14:textId="77777777" w:rsidR="00D376A6" w:rsidRDefault="00D376A6" w:rsidP="00305E6E">
      <w:pPr>
        <w:spacing w:after="0" w:line="240" w:lineRule="auto"/>
      </w:pPr>
      <w:r>
        <w:continuationSeparator/>
      </w:r>
    </w:p>
  </w:footnote>
  <w:footnote w:id="1">
    <w:p w14:paraId="2CBE817E" w14:textId="77777777" w:rsidR="00305E6E" w:rsidRPr="00480207" w:rsidRDefault="00305E6E" w:rsidP="00305E6E">
      <w:pPr>
        <w:pStyle w:val="FootnoteText"/>
        <w:rPr>
          <w:rFonts w:ascii="Arial" w:hAnsi="Arial" w:cs="Arial"/>
          <w:sz w:val="18"/>
          <w:szCs w:val="18"/>
        </w:rPr>
      </w:pPr>
      <w:r w:rsidRPr="00480207">
        <w:rPr>
          <w:rStyle w:val="FootnoteReference"/>
          <w:rFonts w:ascii="Arial" w:hAnsi="Arial" w:cs="Arial"/>
          <w:sz w:val="18"/>
          <w:szCs w:val="18"/>
        </w:rPr>
        <w:footnoteRef/>
      </w:r>
      <w:r w:rsidRPr="00480207">
        <w:rPr>
          <w:rFonts w:ascii="Arial" w:hAnsi="Arial" w:cs="Arial"/>
          <w:sz w:val="18"/>
          <w:szCs w:val="18"/>
        </w:rPr>
        <w:t xml:space="preserve"> Unless otherwise noted, all figures exclude members who joined directly rather than through the RGS-IBG.</w:t>
      </w:r>
    </w:p>
  </w:footnote>
  <w:footnote w:id="2">
    <w:p w14:paraId="237A8A14" w14:textId="77777777" w:rsidR="00305E6E" w:rsidRPr="00480207" w:rsidRDefault="00305E6E" w:rsidP="00305E6E">
      <w:pPr>
        <w:pStyle w:val="FootnoteText"/>
        <w:rPr>
          <w:rFonts w:ascii="Arial" w:hAnsi="Arial" w:cs="Arial"/>
          <w:sz w:val="18"/>
          <w:szCs w:val="18"/>
        </w:rPr>
      </w:pPr>
      <w:r w:rsidRPr="00480207">
        <w:rPr>
          <w:rStyle w:val="FootnoteReference"/>
          <w:rFonts w:ascii="Arial" w:hAnsi="Arial" w:cs="Arial"/>
          <w:sz w:val="18"/>
          <w:szCs w:val="18"/>
        </w:rPr>
        <w:footnoteRef/>
      </w:r>
      <w:r w:rsidRPr="00480207">
        <w:rPr>
          <w:rFonts w:ascii="Arial" w:hAnsi="Arial" w:cs="Arial"/>
          <w:sz w:val="18"/>
          <w:szCs w:val="18"/>
        </w:rPr>
        <w:t xml:space="preserve"> Data missing for Nov. 2024 to Feb. 2025, July 2025.</w:t>
      </w:r>
    </w:p>
  </w:footnote>
  <w:footnote w:id="3">
    <w:p w14:paraId="2F0FE9CC" w14:textId="77777777" w:rsidR="00305E6E" w:rsidRPr="00480207" w:rsidRDefault="00305E6E" w:rsidP="00305E6E">
      <w:pPr>
        <w:pStyle w:val="FootnoteText"/>
        <w:rPr>
          <w:rFonts w:ascii="Arial" w:hAnsi="Arial" w:cs="Arial"/>
          <w:sz w:val="18"/>
          <w:szCs w:val="18"/>
        </w:rPr>
      </w:pPr>
      <w:r w:rsidRPr="00480207">
        <w:rPr>
          <w:rStyle w:val="FootnoteReference"/>
          <w:rFonts w:ascii="Arial" w:hAnsi="Arial" w:cs="Arial"/>
          <w:sz w:val="18"/>
          <w:szCs w:val="18"/>
        </w:rPr>
        <w:footnoteRef/>
      </w:r>
      <w:r w:rsidRPr="00480207">
        <w:rPr>
          <w:rFonts w:ascii="Arial" w:hAnsi="Arial" w:cs="Arial"/>
          <w:sz w:val="18"/>
          <w:szCs w:val="18"/>
        </w:rPr>
        <w:t xml:space="preserve"> Data missing for Nov. 2024 to Feb. 2025, July 2025.</w:t>
      </w:r>
    </w:p>
  </w:footnote>
  <w:footnote w:id="4">
    <w:p w14:paraId="10890A5C" w14:textId="77777777" w:rsidR="00305E6E" w:rsidRPr="00FC0624" w:rsidRDefault="00305E6E" w:rsidP="00305E6E">
      <w:pPr>
        <w:spacing w:line="240" w:lineRule="auto"/>
        <w:rPr>
          <w:rFonts w:ascii="Aptos Narrow" w:eastAsia="Times New Roman" w:hAnsi="Aptos Narrow" w:cs="Times New Roman"/>
          <w:color w:val="000000"/>
          <w:lang w:val="en-US"/>
        </w:rPr>
      </w:pPr>
      <w:r w:rsidRPr="00480207">
        <w:rPr>
          <w:rStyle w:val="FootnoteReference"/>
          <w:rFonts w:ascii="Arial" w:hAnsi="Arial" w:cs="Arial"/>
          <w:sz w:val="18"/>
          <w:szCs w:val="18"/>
        </w:rPr>
        <w:footnoteRef/>
      </w:r>
      <w:r w:rsidRPr="00480207">
        <w:rPr>
          <w:rFonts w:ascii="Arial" w:hAnsi="Arial" w:cs="Arial"/>
          <w:sz w:val="18"/>
          <w:szCs w:val="18"/>
        </w:rPr>
        <w:t xml:space="preserve"> </w:t>
      </w:r>
      <w:r w:rsidRPr="00480207">
        <w:rPr>
          <w:rFonts w:ascii="Arial" w:eastAsia="Times New Roman" w:hAnsi="Arial" w:cs="Arial"/>
          <w:color w:val="000000"/>
          <w:sz w:val="18"/>
          <w:szCs w:val="18"/>
          <w:lang w:val="en-US"/>
        </w:rPr>
        <w:t>Data missing for September 2022, Jan. 2023, Sept. 2023 to Jan. 2024, Nov. 2024 to Feb. 2025, July 2025, Dec. 2025 to Mar.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D36"/>
    <w:multiLevelType w:val="hybridMultilevel"/>
    <w:tmpl w:val="24DEC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D0349"/>
    <w:multiLevelType w:val="hybridMultilevel"/>
    <w:tmpl w:val="4CD84AF8"/>
    <w:lvl w:ilvl="0" w:tplc="914EDC5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3D6219"/>
    <w:multiLevelType w:val="hybridMultilevel"/>
    <w:tmpl w:val="5636A7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E754E9"/>
    <w:multiLevelType w:val="hybridMultilevel"/>
    <w:tmpl w:val="31AC09EA"/>
    <w:lvl w:ilvl="0" w:tplc="914EDC54">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922F82"/>
    <w:multiLevelType w:val="hybridMultilevel"/>
    <w:tmpl w:val="3B54590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904848"/>
    <w:multiLevelType w:val="hybridMultilevel"/>
    <w:tmpl w:val="5830B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337EA1"/>
    <w:multiLevelType w:val="hybridMultilevel"/>
    <w:tmpl w:val="C694D4C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7D4A0D"/>
    <w:multiLevelType w:val="hybridMultilevel"/>
    <w:tmpl w:val="AE50B7A6"/>
    <w:lvl w:ilvl="0" w:tplc="914EDC54">
      <w:numFmt w:val="bullet"/>
      <w:lvlText w:val="-"/>
      <w:lvlJc w:val="left"/>
      <w:pPr>
        <w:ind w:left="720" w:hanging="360"/>
      </w:pPr>
      <w:rPr>
        <w:rFonts w:ascii="Aptos" w:eastAsiaTheme="minorHAnsi" w:hAnsi="Aptos" w:cstheme="minorBidi" w:hint="default"/>
      </w:rPr>
    </w:lvl>
    <w:lvl w:ilvl="1" w:tplc="0CC65058">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E61A28"/>
    <w:multiLevelType w:val="hybridMultilevel"/>
    <w:tmpl w:val="B8DE9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46433360">
    <w:abstractNumId w:val="1"/>
  </w:num>
  <w:num w:numId="2" w16cid:durableId="786898133">
    <w:abstractNumId w:val="6"/>
  </w:num>
  <w:num w:numId="3" w16cid:durableId="2144038190">
    <w:abstractNumId w:val="5"/>
  </w:num>
  <w:num w:numId="4" w16cid:durableId="2002195361">
    <w:abstractNumId w:val="2"/>
  </w:num>
  <w:num w:numId="5" w16cid:durableId="959341822">
    <w:abstractNumId w:val="4"/>
  </w:num>
  <w:num w:numId="6" w16cid:durableId="1525286531">
    <w:abstractNumId w:val="0"/>
  </w:num>
  <w:num w:numId="7" w16cid:durableId="1185365286">
    <w:abstractNumId w:val="3"/>
  </w:num>
  <w:num w:numId="8" w16cid:durableId="300769274">
    <w:abstractNumId w:val="7"/>
  </w:num>
  <w:num w:numId="9" w16cid:durableId="18738823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EE"/>
    <w:rsid w:val="000A1838"/>
    <w:rsid w:val="000F40D4"/>
    <w:rsid w:val="001E510C"/>
    <w:rsid w:val="002B6FEF"/>
    <w:rsid w:val="002F73D8"/>
    <w:rsid w:val="00304CEE"/>
    <w:rsid w:val="00305E6E"/>
    <w:rsid w:val="00357574"/>
    <w:rsid w:val="003974E1"/>
    <w:rsid w:val="003B2B86"/>
    <w:rsid w:val="004066E1"/>
    <w:rsid w:val="00451A5A"/>
    <w:rsid w:val="00495668"/>
    <w:rsid w:val="005135BC"/>
    <w:rsid w:val="00524675"/>
    <w:rsid w:val="00525EF7"/>
    <w:rsid w:val="005646B3"/>
    <w:rsid w:val="005D4A5A"/>
    <w:rsid w:val="005E60F5"/>
    <w:rsid w:val="006007A0"/>
    <w:rsid w:val="00613884"/>
    <w:rsid w:val="006D1199"/>
    <w:rsid w:val="006D2052"/>
    <w:rsid w:val="006D625F"/>
    <w:rsid w:val="00705326"/>
    <w:rsid w:val="0073095F"/>
    <w:rsid w:val="007421BB"/>
    <w:rsid w:val="007935ED"/>
    <w:rsid w:val="007C52EA"/>
    <w:rsid w:val="007D235B"/>
    <w:rsid w:val="008E7162"/>
    <w:rsid w:val="00936BB2"/>
    <w:rsid w:val="00942AF1"/>
    <w:rsid w:val="00990A97"/>
    <w:rsid w:val="009C7A5B"/>
    <w:rsid w:val="009F114B"/>
    <w:rsid w:val="009F6578"/>
    <w:rsid w:val="00A262AC"/>
    <w:rsid w:val="00A75D85"/>
    <w:rsid w:val="00AB4838"/>
    <w:rsid w:val="00AC688E"/>
    <w:rsid w:val="00B07542"/>
    <w:rsid w:val="00B31687"/>
    <w:rsid w:val="00B471C4"/>
    <w:rsid w:val="00B809EC"/>
    <w:rsid w:val="00B9661D"/>
    <w:rsid w:val="00B96C59"/>
    <w:rsid w:val="00BD10D6"/>
    <w:rsid w:val="00C03361"/>
    <w:rsid w:val="00C21352"/>
    <w:rsid w:val="00C65F2D"/>
    <w:rsid w:val="00C66144"/>
    <w:rsid w:val="00CA2323"/>
    <w:rsid w:val="00CA2E9C"/>
    <w:rsid w:val="00CA76D4"/>
    <w:rsid w:val="00CB43C7"/>
    <w:rsid w:val="00CC4A07"/>
    <w:rsid w:val="00D376A6"/>
    <w:rsid w:val="00D444D0"/>
    <w:rsid w:val="00D56331"/>
    <w:rsid w:val="00D85BE4"/>
    <w:rsid w:val="00DC2588"/>
    <w:rsid w:val="00DD59FD"/>
    <w:rsid w:val="00E06AF7"/>
    <w:rsid w:val="00E12DF0"/>
    <w:rsid w:val="00E37598"/>
    <w:rsid w:val="00E625AE"/>
    <w:rsid w:val="00E90C79"/>
    <w:rsid w:val="00EB20A1"/>
    <w:rsid w:val="00F03C3B"/>
    <w:rsid w:val="00F16F43"/>
    <w:rsid w:val="00F4748C"/>
    <w:rsid w:val="00F5120A"/>
    <w:rsid w:val="00F77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8AA7A"/>
  <w15:chartTrackingRefBased/>
  <w15:docId w15:val="{3C8EC113-412D-CF41-A866-026C3080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CEE"/>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304CEE"/>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04CEE"/>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04CEE"/>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04CEE"/>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04CEE"/>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04CEE"/>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04CEE"/>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04CEE"/>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04CEE"/>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C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C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C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C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C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C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C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C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CEE"/>
    <w:rPr>
      <w:rFonts w:eastAsiaTheme="majorEastAsia" w:cstheme="majorBidi"/>
      <w:color w:val="272727" w:themeColor="text1" w:themeTint="D8"/>
    </w:rPr>
  </w:style>
  <w:style w:type="paragraph" w:styleId="Title">
    <w:name w:val="Title"/>
    <w:basedOn w:val="Normal"/>
    <w:next w:val="Normal"/>
    <w:link w:val="TitleChar"/>
    <w:uiPriority w:val="10"/>
    <w:qFormat/>
    <w:rsid w:val="00304C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04C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CEE"/>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04C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CEE"/>
    <w:pPr>
      <w:spacing w:before="160" w:line="240"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04CEE"/>
    <w:rPr>
      <w:i/>
      <w:iCs/>
      <w:color w:val="404040" w:themeColor="text1" w:themeTint="BF"/>
    </w:rPr>
  </w:style>
  <w:style w:type="paragraph" w:styleId="ListParagraph">
    <w:name w:val="List Paragraph"/>
    <w:basedOn w:val="Normal"/>
    <w:uiPriority w:val="34"/>
    <w:qFormat/>
    <w:rsid w:val="00304CEE"/>
    <w:pPr>
      <w:spacing w:after="0" w:line="240"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04CEE"/>
    <w:rPr>
      <w:i/>
      <w:iCs/>
      <w:color w:val="0F4761" w:themeColor="accent1" w:themeShade="BF"/>
    </w:rPr>
  </w:style>
  <w:style w:type="paragraph" w:styleId="IntenseQuote">
    <w:name w:val="Intense Quote"/>
    <w:basedOn w:val="Normal"/>
    <w:next w:val="Normal"/>
    <w:link w:val="IntenseQuoteChar"/>
    <w:uiPriority w:val="30"/>
    <w:qFormat/>
    <w:rsid w:val="00304CEE"/>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04CEE"/>
    <w:rPr>
      <w:i/>
      <w:iCs/>
      <w:color w:val="0F4761" w:themeColor="accent1" w:themeShade="BF"/>
    </w:rPr>
  </w:style>
  <w:style w:type="character" w:styleId="IntenseReference">
    <w:name w:val="Intense Reference"/>
    <w:basedOn w:val="DefaultParagraphFont"/>
    <w:uiPriority w:val="32"/>
    <w:qFormat/>
    <w:rsid w:val="00304CEE"/>
    <w:rPr>
      <w:b/>
      <w:bCs/>
      <w:smallCaps/>
      <w:color w:val="0F4761" w:themeColor="accent1" w:themeShade="BF"/>
      <w:spacing w:val="5"/>
    </w:rPr>
  </w:style>
  <w:style w:type="paragraph" w:styleId="NoSpacing">
    <w:name w:val="No Spacing"/>
    <w:uiPriority w:val="1"/>
    <w:qFormat/>
    <w:rsid w:val="00304CEE"/>
    <w:rPr>
      <w:kern w:val="0"/>
      <w:sz w:val="22"/>
      <w:szCs w:val="22"/>
      <w14:ligatures w14:val="none"/>
    </w:rPr>
  </w:style>
  <w:style w:type="paragraph" w:styleId="PlainText">
    <w:name w:val="Plain Text"/>
    <w:basedOn w:val="Normal"/>
    <w:link w:val="PlainTextChar"/>
    <w:uiPriority w:val="99"/>
    <w:unhideWhenUsed/>
    <w:rsid w:val="002B6FE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B6FEF"/>
    <w:rPr>
      <w:rFonts w:ascii="Calibri" w:hAnsi="Calibri"/>
      <w:kern w:val="0"/>
      <w:sz w:val="22"/>
      <w:szCs w:val="21"/>
      <w14:ligatures w14:val="none"/>
    </w:rPr>
  </w:style>
  <w:style w:type="paragraph" w:customStyle="1" w:styleId="p1">
    <w:name w:val="p1"/>
    <w:basedOn w:val="Normal"/>
    <w:rsid w:val="0073095F"/>
    <w:pPr>
      <w:spacing w:after="0" w:line="240" w:lineRule="auto"/>
    </w:pPr>
    <w:rPr>
      <w:rFonts w:ascii="Arial" w:eastAsia="Times New Roman" w:hAnsi="Arial" w:cs="Arial"/>
      <w:color w:val="000000"/>
      <w:sz w:val="17"/>
      <w:szCs w:val="17"/>
      <w:lang w:eastAsia="en-GB"/>
    </w:rPr>
  </w:style>
  <w:style w:type="paragraph" w:customStyle="1" w:styleId="p2">
    <w:name w:val="p2"/>
    <w:basedOn w:val="Normal"/>
    <w:rsid w:val="0073095F"/>
    <w:pPr>
      <w:spacing w:after="0" w:line="240" w:lineRule="auto"/>
    </w:pPr>
    <w:rPr>
      <w:rFonts w:ascii="Arial" w:eastAsia="Times New Roman" w:hAnsi="Arial" w:cs="Arial"/>
      <w:color w:val="000000"/>
      <w:sz w:val="11"/>
      <w:szCs w:val="11"/>
      <w:lang w:eastAsia="en-GB"/>
    </w:rPr>
  </w:style>
  <w:style w:type="paragraph" w:customStyle="1" w:styleId="p3">
    <w:name w:val="p3"/>
    <w:basedOn w:val="Normal"/>
    <w:rsid w:val="0073095F"/>
    <w:pPr>
      <w:spacing w:after="0" w:line="240" w:lineRule="auto"/>
    </w:pPr>
    <w:rPr>
      <w:rFonts w:ascii="Arial" w:eastAsia="Times New Roman" w:hAnsi="Arial" w:cs="Arial"/>
      <w:color w:val="000000"/>
      <w:sz w:val="14"/>
      <w:szCs w:val="14"/>
      <w:lang w:eastAsia="en-GB"/>
    </w:rPr>
  </w:style>
  <w:style w:type="character" w:customStyle="1" w:styleId="s1">
    <w:name w:val="s1"/>
    <w:basedOn w:val="DefaultParagraphFont"/>
    <w:rsid w:val="0073095F"/>
    <w:rPr>
      <w:rFonts w:ascii="Arial" w:hAnsi="Arial" w:cs="Arial" w:hint="default"/>
      <w:sz w:val="11"/>
      <w:szCs w:val="11"/>
    </w:rPr>
  </w:style>
  <w:style w:type="character" w:customStyle="1" w:styleId="s2">
    <w:name w:val="s2"/>
    <w:basedOn w:val="DefaultParagraphFont"/>
    <w:rsid w:val="0073095F"/>
    <w:rPr>
      <w:rFonts w:ascii="Arial" w:hAnsi="Arial" w:cs="Arial" w:hint="default"/>
      <w:sz w:val="9"/>
      <w:szCs w:val="9"/>
    </w:rPr>
  </w:style>
  <w:style w:type="character" w:customStyle="1" w:styleId="s4">
    <w:name w:val="s4"/>
    <w:basedOn w:val="DefaultParagraphFont"/>
    <w:rsid w:val="0073095F"/>
    <w:rPr>
      <w:rFonts w:ascii="Helvetica" w:hAnsi="Helvetica" w:hint="default"/>
      <w:sz w:val="17"/>
      <w:szCs w:val="17"/>
    </w:rPr>
  </w:style>
  <w:style w:type="table" w:styleId="TableGrid">
    <w:name w:val="Table Grid"/>
    <w:basedOn w:val="TableNormal"/>
    <w:uiPriority w:val="39"/>
    <w:rsid w:val="00305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05E6E"/>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305E6E"/>
    <w:rPr>
      <w:sz w:val="20"/>
      <w:szCs w:val="20"/>
    </w:rPr>
  </w:style>
  <w:style w:type="character" w:styleId="FootnoteReference">
    <w:name w:val="footnote reference"/>
    <w:basedOn w:val="DefaultParagraphFont"/>
    <w:uiPriority w:val="99"/>
    <w:semiHidden/>
    <w:unhideWhenUsed/>
    <w:rsid w:val="00305E6E"/>
    <w:rPr>
      <w:vertAlign w:val="superscript"/>
    </w:rPr>
  </w:style>
  <w:style w:type="paragraph" w:styleId="NormalWeb">
    <w:name w:val="Normal (Web)"/>
    <w:basedOn w:val="Normal"/>
    <w:uiPriority w:val="99"/>
    <w:unhideWhenUsed/>
    <w:rsid w:val="003974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154610a5be4bfc5d/RGS_HGRG/HGRG%20Member%20Analysis/HGRG_2019-2026_Member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154610a5be4bfc5d/RGS_HGRG/HGRG%20Member%20Analysis/HGRG_2019-2026_Member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154610a5be4bfc5d/RGS_HGRG/HGRG%20Member%20Analysis/HGRG_2019-2026_Member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154610a5be4bfc5d/RGS_HGRG/HGRG%20Member%20Analysis/HGRG_2019-2026_Member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154610a5be4bfc5d/RGS_HGRG/HGRG%20Member%20Analysis/HGRG_2019-2026_MemberAnaly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154610a5be4bfc5d/RGS_HGRG/HGRG%20Member%20Analysis/HGRG_2019-2026_MemberAnalysi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HGRG, Total Members, Aug. 2025 to July</a:t>
            </a:r>
            <a:r>
              <a:rPr lang="en-US" baseline="0"/>
              <a:t> 2026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Sheet4!$A$6</c:f>
              <c:strCache>
                <c:ptCount val="1"/>
                <c:pt idx="0">
                  <c:v>Members</c:v>
                </c:pt>
              </c:strCache>
            </c:strRef>
          </c:tx>
          <c:spPr>
            <a:ln w="28575" cap="rnd">
              <a:solidFill>
                <a:schemeClr val="accent1"/>
              </a:solidFill>
              <a:round/>
            </a:ln>
            <a:effectLst/>
          </c:spPr>
          <c:marker>
            <c:symbol val="none"/>
          </c:marker>
          <c:cat>
            <c:numRef>
              <c:f>Sheet4!$B$5:$I$5</c:f>
              <c:numCache>
                <c:formatCode>mmm\-yy</c:formatCode>
                <c:ptCount val="8"/>
                <c:pt idx="0">
                  <c:v>45870</c:v>
                </c:pt>
                <c:pt idx="1">
                  <c:v>45901</c:v>
                </c:pt>
                <c:pt idx="2">
                  <c:v>45931</c:v>
                </c:pt>
                <c:pt idx="3">
                  <c:v>45962</c:v>
                </c:pt>
                <c:pt idx="4">
                  <c:v>46113</c:v>
                </c:pt>
                <c:pt idx="5">
                  <c:v>46143</c:v>
                </c:pt>
                <c:pt idx="6">
                  <c:v>46174</c:v>
                </c:pt>
                <c:pt idx="7">
                  <c:v>46204</c:v>
                </c:pt>
              </c:numCache>
            </c:numRef>
          </c:cat>
          <c:val>
            <c:numRef>
              <c:f>Sheet4!$B$6:$I$6</c:f>
              <c:numCache>
                <c:formatCode>General</c:formatCode>
                <c:ptCount val="8"/>
                <c:pt idx="0">
                  <c:v>263</c:v>
                </c:pt>
                <c:pt idx="1">
                  <c:v>263</c:v>
                </c:pt>
                <c:pt idx="2">
                  <c:v>262</c:v>
                </c:pt>
                <c:pt idx="3">
                  <c:v>266</c:v>
                </c:pt>
                <c:pt idx="4">
                  <c:v>262</c:v>
                </c:pt>
                <c:pt idx="5">
                  <c:v>260</c:v>
                </c:pt>
                <c:pt idx="6">
                  <c:v>261</c:v>
                </c:pt>
                <c:pt idx="7">
                  <c:v>265</c:v>
                </c:pt>
              </c:numCache>
            </c:numRef>
          </c:val>
          <c:smooth val="0"/>
          <c:extLst>
            <c:ext xmlns:c16="http://schemas.microsoft.com/office/drawing/2014/chart" uri="{C3380CC4-5D6E-409C-BE32-E72D297353CC}">
              <c16:uniqueId val="{00000000-27C2-6744-A1C1-8B88E705062F}"/>
            </c:ext>
          </c:extLst>
        </c:ser>
        <c:dLbls>
          <c:showLegendKey val="0"/>
          <c:showVal val="0"/>
          <c:showCatName val="0"/>
          <c:showSerName val="0"/>
          <c:showPercent val="0"/>
          <c:showBubbleSize val="0"/>
        </c:dLbls>
        <c:smooth val="0"/>
        <c:axId val="766807807"/>
        <c:axId val="792639663"/>
      </c:lineChart>
      <c:dateAx>
        <c:axId val="766807807"/>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2639663"/>
        <c:crosses val="autoZero"/>
        <c:auto val="1"/>
        <c:lblOffset val="100"/>
        <c:baseTimeUnit val="months"/>
      </c:dateAx>
      <c:valAx>
        <c:axId val="792639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8078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HGRG,</a:t>
            </a:r>
            <a:r>
              <a:rPr lang="en-US" baseline="0"/>
              <a:t> </a:t>
            </a:r>
            <a:r>
              <a:rPr lang="en-US"/>
              <a:t>Fellows, Aug.</a:t>
            </a:r>
            <a:r>
              <a:rPr lang="en-US" baseline="0"/>
              <a:t> 2025 to July 2026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Sheet5!$B$5</c:f>
              <c:strCache>
                <c:ptCount val="1"/>
                <c:pt idx="0">
                  <c:v>Fellows</c:v>
                </c:pt>
              </c:strCache>
            </c:strRef>
          </c:tx>
          <c:spPr>
            <a:ln w="28575" cap="rnd">
              <a:solidFill>
                <a:schemeClr val="accent1"/>
              </a:solidFill>
              <a:round/>
            </a:ln>
            <a:effectLst/>
          </c:spPr>
          <c:marker>
            <c:symbol val="none"/>
          </c:marker>
          <c:cat>
            <c:numRef>
              <c:f>Sheet5!$C$4:$J$4</c:f>
              <c:numCache>
                <c:formatCode>mmm\-yy</c:formatCode>
                <c:ptCount val="8"/>
                <c:pt idx="0">
                  <c:v>45870</c:v>
                </c:pt>
                <c:pt idx="1">
                  <c:v>45901</c:v>
                </c:pt>
                <c:pt idx="2">
                  <c:v>45931</c:v>
                </c:pt>
                <c:pt idx="3">
                  <c:v>45962</c:v>
                </c:pt>
                <c:pt idx="4">
                  <c:v>46113</c:v>
                </c:pt>
                <c:pt idx="5">
                  <c:v>46143</c:v>
                </c:pt>
                <c:pt idx="6">
                  <c:v>46174</c:v>
                </c:pt>
                <c:pt idx="7">
                  <c:v>46204</c:v>
                </c:pt>
              </c:numCache>
            </c:numRef>
          </c:cat>
          <c:val>
            <c:numRef>
              <c:f>Sheet5!$C$5:$J$5</c:f>
              <c:numCache>
                <c:formatCode>General</c:formatCode>
                <c:ptCount val="8"/>
                <c:pt idx="0">
                  <c:v>186</c:v>
                </c:pt>
                <c:pt idx="1">
                  <c:v>186</c:v>
                </c:pt>
                <c:pt idx="2">
                  <c:v>186</c:v>
                </c:pt>
                <c:pt idx="3">
                  <c:v>188</c:v>
                </c:pt>
                <c:pt idx="4">
                  <c:v>181</c:v>
                </c:pt>
                <c:pt idx="5">
                  <c:v>180</c:v>
                </c:pt>
                <c:pt idx="6">
                  <c:v>181</c:v>
                </c:pt>
                <c:pt idx="7">
                  <c:v>183</c:v>
                </c:pt>
              </c:numCache>
            </c:numRef>
          </c:val>
          <c:smooth val="0"/>
          <c:extLst>
            <c:ext xmlns:c16="http://schemas.microsoft.com/office/drawing/2014/chart" uri="{C3380CC4-5D6E-409C-BE32-E72D297353CC}">
              <c16:uniqueId val="{00000000-AD44-7B4E-BD65-7DFCCBB75A56}"/>
            </c:ext>
          </c:extLst>
        </c:ser>
        <c:dLbls>
          <c:showLegendKey val="0"/>
          <c:showVal val="0"/>
          <c:showCatName val="0"/>
          <c:showSerName val="0"/>
          <c:showPercent val="0"/>
          <c:showBubbleSize val="0"/>
        </c:dLbls>
        <c:smooth val="0"/>
        <c:axId val="2099703824"/>
        <c:axId val="2031427792"/>
      </c:lineChart>
      <c:dateAx>
        <c:axId val="209970382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1427792"/>
        <c:crosses val="autoZero"/>
        <c:auto val="1"/>
        <c:lblOffset val="100"/>
        <c:baseTimeUnit val="months"/>
      </c:dateAx>
      <c:valAx>
        <c:axId val="2031427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9703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HGRG, PG</a:t>
            </a:r>
            <a:r>
              <a:rPr lang="en-US" baseline="0"/>
              <a:t> Fellows, Aug. 2025 to July 2026</a:t>
            </a:r>
            <a:endParaRPr lang="en-US"/>
          </a:p>
        </c:rich>
      </c:tx>
      <c:layout>
        <c:manualLayout>
          <c:xMode val="edge"/>
          <c:yMode val="edge"/>
          <c:x val="0.1694374453193350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Sheet3!$C$8</c:f>
              <c:strCache>
                <c:ptCount val="1"/>
                <c:pt idx="0">
                  <c:v>PGR</c:v>
                </c:pt>
              </c:strCache>
            </c:strRef>
          </c:tx>
          <c:spPr>
            <a:ln w="28575" cap="rnd">
              <a:solidFill>
                <a:schemeClr val="accent1"/>
              </a:solidFill>
              <a:round/>
            </a:ln>
            <a:effectLst/>
          </c:spPr>
          <c:marker>
            <c:symbol val="none"/>
          </c:marker>
          <c:cat>
            <c:numRef>
              <c:f>Sheet3!$D$7:$K$7</c:f>
              <c:numCache>
                <c:formatCode>mmm\-yy</c:formatCode>
                <c:ptCount val="8"/>
                <c:pt idx="0">
                  <c:v>45870</c:v>
                </c:pt>
                <c:pt idx="1">
                  <c:v>45901</c:v>
                </c:pt>
                <c:pt idx="2">
                  <c:v>45931</c:v>
                </c:pt>
                <c:pt idx="3">
                  <c:v>45962</c:v>
                </c:pt>
                <c:pt idx="4">
                  <c:v>46113</c:v>
                </c:pt>
                <c:pt idx="5">
                  <c:v>46143</c:v>
                </c:pt>
                <c:pt idx="6">
                  <c:v>46174</c:v>
                </c:pt>
                <c:pt idx="7">
                  <c:v>46204</c:v>
                </c:pt>
              </c:numCache>
            </c:numRef>
          </c:cat>
          <c:val>
            <c:numRef>
              <c:f>Sheet3!$D$8:$K$8</c:f>
              <c:numCache>
                <c:formatCode>General</c:formatCode>
                <c:ptCount val="8"/>
                <c:pt idx="0">
                  <c:v>55</c:v>
                </c:pt>
                <c:pt idx="1">
                  <c:v>55</c:v>
                </c:pt>
                <c:pt idx="2">
                  <c:v>54</c:v>
                </c:pt>
                <c:pt idx="3">
                  <c:v>55</c:v>
                </c:pt>
                <c:pt idx="4">
                  <c:v>60</c:v>
                </c:pt>
                <c:pt idx="5">
                  <c:v>59</c:v>
                </c:pt>
                <c:pt idx="6">
                  <c:v>59</c:v>
                </c:pt>
                <c:pt idx="7">
                  <c:v>61</c:v>
                </c:pt>
              </c:numCache>
            </c:numRef>
          </c:val>
          <c:smooth val="0"/>
          <c:extLst>
            <c:ext xmlns:c16="http://schemas.microsoft.com/office/drawing/2014/chart" uri="{C3380CC4-5D6E-409C-BE32-E72D297353CC}">
              <c16:uniqueId val="{00000000-691A-8D40-AF01-F7303F2D9EAE}"/>
            </c:ext>
          </c:extLst>
        </c:ser>
        <c:dLbls>
          <c:showLegendKey val="0"/>
          <c:showVal val="0"/>
          <c:showCatName val="0"/>
          <c:showSerName val="0"/>
          <c:showPercent val="0"/>
          <c:showBubbleSize val="0"/>
        </c:dLbls>
        <c:smooth val="0"/>
        <c:axId val="554601615"/>
        <c:axId val="792632943"/>
      </c:lineChart>
      <c:dateAx>
        <c:axId val="554601615"/>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2632943"/>
        <c:crosses val="autoZero"/>
        <c:auto val="1"/>
        <c:lblOffset val="100"/>
        <c:baseTimeUnit val="months"/>
      </c:dateAx>
      <c:valAx>
        <c:axId val="7926329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6016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HGRG,</a:t>
            </a:r>
            <a:r>
              <a:rPr lang="en-US" baseline="0"/>
              <a:t> </a:t>
            </a:r>
            <a:r>
              <a:rPr lang="en-US"/>
              <a:t>Total Members, Oct. 2019 to July</a:t>
            </a:r>
            <a:r>
              <a:rPr lang="en-US" baseline="0"/>
              <a:t> 2026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Sheet8!$B$5</c:f>
              <c:strCache>
                <c:ptCount val="1"/>
                <c:pt idx="0">
                  <c:v>Total Members</c:v>
                </c:pt>
              </c:strCache>
            </c:strRef>
          </c:tx>
          <c:spPr>
            <a:ln w="28575" cap="rnd">
              <a:solidFill>
                <a:schemeClr val="accent1"/>
              </a:solidFill>
              <a:round/>
            </a:ln>
            <a:effectLst/>
          </c:spPr>
          <c:marker>
            <c:symbol val="none"/>
          </c:marker>
          <c:cat>
            <c:numRef>
              <c:f>Sheet8!$C$4:$BF$4</c:f>
              <c:numCache>
                <c:formatCode>mmm\-yy</c:formatCode>
                <c:ptCount val="56"/>
                <c:pt idx="0">
                  <c:v>43739</c:v>
                </c:pt>
                <c:pt idx="1">
                  <c:v>43770</c:v>
                </c:pt>
                <c:pt idx="2">
                  <c:v>43800</c:v>
                </c:pt>
                <c:pt idx="3">
                  <c:v>43831</c:v>
                </c:pt>
                <c:pt idx="4">
                  <c:v>43862</c:v>
                </c:pt>
                <c:pt idx="5">
                  <c:v>43891</c:v>
                </c:pt>
                <c:pt idx="6">
                  <c:v>43922</c:v>
                </c:pt>
                <c:pt idx="7">
                  <c:v>43952</c:v>
                </c:pt>
                <c:pt idx="8">
                  <c:v>44013</c:v>
                </c:pt>
                <c:pt idx="9">
                  <c:v>44044</c:v>
                </c:pt>
                <c:pt idx="10">
                  <c:v>44075</c:v>
                </c:pt>
                <c:pt idx="11">
                  <c:v>44378</c:v>
                </c:pt>
                <c:pt idx="12">
                  <c:v>44429</c:v>
                </c:pt>
                <c:pt idx="13">
                  <c:v>44460</c:v>
                </c:pt>
                <c:pt idx="14">
                  <c:v>44470</c:v>
                </c:pt>
                <c:pt idx="15">
                  <c:v>44501</c:v>
                </c:pt>
                <c:pt idx="16">
                  <c:v>44531</c:v>
                </c:pt>
                <c:pt idx="17">
                  <c:v>44562</c:v>
                </c:pt>
                <c:pt idx="18">
                  <c:v>44593</c:v>
                </c:pt>
                <c:pt idx="19">
                  <c:v>44621</c:v>
                </c:pt>
                <c:pt idx="20">
                  <c:v>44652</c:v>
                </c:pt>
                <c:pt idx="21">
                  <c:v>44682</c:v>
                </c:pt>
                <c:pt idx="22">
                  <c:v>44713</c:v>
                </c:pt>
                <c:pt idx="23">
                  <c:v>44743</c:v>
                </c:pt>
                <c:pt idx="24">
                  <c:v>44774</c:v>
                </c:pt>
                <c:pt idx="25">
                  <c:v>44835</c:v>
                </c:pt>
                <c:pt idx="26">
                  <c:v>44866</c:v>
                </c:pt>
                <c:pt idx="27">
                  <c:v>44896</c:v>
                </c:pt>
                <c:pt idx="28">
                  <c:v>44958</c:v>
                </c:pt>
                <c:pt idx="29">
                  <c:v>44986</c:v>
                </c:pt>
                <c:pt idx="30">
                  <c:v>45017</c:v>
                </c:pt>
                <c:pt idx="31">
                  <c:v>45047</c:v>
                </c:pt>
                <c:pt idx="32">
                  <c:v>45078</c:v>
                </c:pt>
                <c:pt idx="33">
                  <c:v>45108</c:v>
                </c:pt>
                <c:pt idx="34">
                  <c:v>45139</c:v>
                </c:pt>
                <c:pt idx="35">
                  <c:v>45323</c:v>
                </c:pt>
                <c:pt idx="36">
                  <c:v>45352</c:v>
                </c:pt>
                <c:pt idx="37">
                  <c:v>45383</c:v>
                </c:pt>
                <c:pt idx="38">
                  <c:v>45413</c:v>
                </c:pt>
                <c:pt idx="39">
                  <c:v>45444</c:v>
                </c:pt>
                <c:pt idx="40">
                  <c:v>45474</c:v>
                </c:pt>
                <c:pt idx="41">
                  <c:v>45505</c:v>
                </c:pt>
                <c:pt idx="42">
                  <c:v>45536</c:v>
                </c:pt>
                <c:pt idx="43">
                  <c:v>45566</c:v>
                </c:pt>
                <c:pt idx="44">
                  <c:v>45717</c:v>
                </c:pt>
                <c:pt idx="45">
                  <c:v>45748</c:v>
                </c:pt>
                <c:pt idx="46">
                  <c:v>45778</c:v>
                </c:pt>
                <c:pt idx="47">
                  <c:v>45809</c:v>
                </c:pt>
                <c:pt idx="48">
                  <c:v>45870</c:v>
                </c:pt>
                <c:pt idx="49">
                  <c:v>45901</c:v>
                </c:pt>
                <c:pt idx="50">
                  <c:v>45931</c:v>
                </c:pt>
                <c:pt idx="51">
                  <c:v>45962</c:v>
                </c:pt>
                <c:pt idx="52">
                  <c:v>46113</c:v>
                </c:pt>
                <c:pt idx="53">
                  <c:v>46143</c:v>
                </c:pt>
                <c:pt idx="54">
                  <c:v>46174</c:v>
                </c:pt>
                <c:pt idx="55">
                  <c:v>46204</c:v>
                </c:pt>
              </c:numCache>
            </c:numRef>
          </c:cat>
          <c:val>
            <c:numRef>
              <c:f>Sheet8!$C$5:$BF$5</c:f>
              <c:numCache>
                <c:formatCode>General</c:formatCode>
                <c:ptCount val="56"/>
                <c:pt idx="0">
                  <c:v>338</c:v>
                </c:pt>
                <c:pt idx="1">
                  <c:v>340</c:v>
                </c:pt>
                <c:pt idx="2">
                  <c:v>338</c:v>
                </c:pt>
                <c:pt idx="3">
                  <c:v>340</c:v>
                </c:pt>
                <c:pt idx="4">
                  <c:v>339</c:v>
                </c:pt>
                <c:pt idx="5">
                  <c:v>333</c:v>
                </c:pt>
                <c:pt idx="6">
                  <c:v>331</c:v>
                </c:pt>
                <c:pt idx="7">
                  <c:v>332</c:v>
                </c:pt>
                <c:pt idx="8">
                  <c:v>325</c:v>
                </c:pt>
                <c:pt idx="9">
                  <c:v>326</c:v>
                </c:pt>
                <c:pt idx="10">
                  <c:v>327</c:v>
                </c:pt>
                <c:pt idx="11">
                  <c:v>291</c:v>
                </c:pt>
                <c:pt idx="12">
                  <c:v>299</c:v>
                </c:pt>
                <c:pt idx="13">
                  <c:v>299</c:v>
                </c:pt>
                <c:pt idx="14">
                  <c:v>301</c:v>
                </c:pt>
                <c:pt idx="15">
                  <c:v>305</c:v>
                </c:pt>
                <c:pt idx="16">
                  <c:v>303</c:v>
                </c:pt>
                <c:pt idx="17">
                  <c:v>307</c:v>
                </c:pt>
                <c:pt idx="18">
                  <c:v>307</c:v>
                </c:pt>
                <c:pt idx="19">
                  <c:v>305</c:v>
                </c:pt>
                <c:pt idx="20">
                  <c:v>302</c:v>
                </c:pt>
                <c:pt idx="21">
                  <c:v>296</c:v>
                </c:pt>
                <c:pt idx="22">
                  <c:v>293</c:v>
                </c:pt>
                <c:pt idx="23">
                  <c:v>297</c:v>
                </c:pt>
                <c:pt idx="24">
                  <c:v>300</c:v>
                </c:pt>
                <c:pt idx="25">
                  <c:v>302</c:v>
                </c:pt>
                <c:pt idx="26">
                  <c:v>299</c:v>
                </c:pt>
                <c:pt idx="27">
                  <c:v>300</c:v>
                </c:pt>
                <c:pt idx="28">
                  <c:v>298</c:v>
                </c:pt>
                <c:pt idx="29">
                  <c:v>299</c:v>
                </c:pt>
                <c:pt idx="30">
                  <c:v>300</c:v>
                </c:pt>
                <c:pt idx="31">
                  <c:v>298</c:v>
                </c:pt>
                <c:pt idx="32">
                  <c:v>297</c:v>
                </c:pt>
                <c:pt idx="33">
                  <c:v>299</c:v>
                </c:pt>
                <c:pt idx="34">
                  <c:v>298</c:v>
                </c:pt>
                <c:pt idx="35">
                  <c:v>292</c:v>
                </c:pt>
                <c:pt idx="36">
                  <c:v>292</c:v>
                </c:pt>
                <c:pt idx="37">
                  <c:v>289</c:v>
                </c:pt>
                <c:pt idx="38">
                  <c:v>283</c:v>
                </c:pt>
                <c:pt idx="39">
                  <c:v>277</c:v>
                </c:pt>
                <c:pt idx="40">
                  <c:v>272</c:v>
                </c:pt>
                <c:pt idx="41">
                  <c:v>268</c:v>
                </c:pt>
                <c:pt idx="42">
                  <c:v>269</c:v>
                </c:pt>
                <c:pt idx="43">
                  <c:v>270</c:v>
                </c:pt>
                <c:pt idx="44">
                  <c:v>271</c:v>
                </c:pt>
                <c:pt idx="45">
                  <c:v>266</c:v>
                </c:pt>
                <c:pt idx="46">
                  <c:v>268</c:v>
                </c:pt>
                <c:pt idx="47">
                  <c:v>268</c:v>
                </c:pt>
                <c:pt idx="48">
                  <c:v>263</c:v>
                </c:pt>
                <c:pt idx="49">
                  <c:v>263</c:v>
                </c:pt>
                <c:pt idx="50">
                  <c:v>262</c:v>
                </c:pt>
                <c:pt idx="51">
                  <c:v>266</c:v>
                </c:pt>
                <c:pt idx="52">
                  <c:v>262</c:v>
                </c:pt>
                <c:pt idx="53">
                  <c:v>260</c:v>
                </c:pt>
                <c:pt idx="54">
                  <c:v>261</c:v>
                </c:pt>
                <c:pt idx="55">
                  <c:v>265</c:v>
                </c:pt>
              </c:numCache>
            </c:numRef>
          </c:val>
          <c:smooth val="0"/>
          <c:extLst>
            <c:ext xmlns:c16="http://schemas.microsoft.com/office/drawing/2014/chart" uri="{C3380CC4-5D6E-409C-BE32-E72D297353CC}">
              <c16:uniqueId val="{00000000-F0F1-784D-AD64-43014D958E3C}"/>
            </c:ext>
          </c:extLst>
        </c:ser>
        <c:dLbls>
          <c:showLegendKey val="0"/>
          <c:showVal val="0"/>
          <c:showCatName val="0"/>
          <c:showSerName val="0"/>
          <c:showPercent val="0"/>
          <c:showBubbleSize val="0"/>
        </c:dLbls>
        <c:smooth val="0"/>
        <c:axId val="528884976"/>
        <c:axId val="536673136"/>
      </c:lineChart>
      <c:dateAx>
        <c:axId val="528884976"/>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673136"/>
        <c:crosses val="autoZero"/>
        <c:auto val="1"/>
        <c:lblOffset val="100"/>
        <c:baseTimeUnit val="days"/>
      </c:dateAx>
      <c:valAx>
        <c:axId val="536673136"/>
        <c:scaling>
          <c:orientation val="minMax"/>
          <c:min val="2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884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HGRG, Fellows, Oct. 2019 to July</a:t>
            </a:r>
            <a:r>
              <a:rPr lang="en-US" baseline="0"/>
              <a:t> 2026</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Sheet2!$B$5</c:f>
              <c:strCache>
                <c:ptCount val="1"/>
                <c:pt idx="0">
                  <c:v>Fellows</c:v>
                </c:pt>
              </c:strCache>
            </c:strRef>
          </c:tx>
          <c:spPr>
            <a:ln w="28575" cap="rnd">
              <a:solidFill>
                <a:schemeClr val="accent1"/>
              </a:solidFill>
              <a:round/>
            </a:ln>
            <a:effectLst/>
          </c:spPr>
          <c:marker>
            <c:symbol val="none"/>
          </c:marker>
          <c:cat>
            <c:numRef>
              <c:f>Sheet2!$C$4:$BF$4</c:f>
              <c:numCache>
                <c:formatCode>mmm\-yy</c:formatCode>
                <c:ptCount val="56"/>
                <c:pt idx="0">
                  <c:v>43739</c:v>
                </c:pt>
                <c:pt idx="1">
                  <c:v>43770</c:v>
                </c:pt>
                <c:pt idx="2">
                  <c:v>43800</c:v>
                </c:pt>
                <c:pt idx="3">
                  <c:v>43831</c:v>
                </c:pt>
                <c:pt idx="4">
                  <c:v>43862</c:v>
                </c:pt>
                <c:pt idx="5">
                  <c:v>43891</c:v>
                </c:pt>
                <c:pt idx="6">
                  <c:v>43922</c:v>
                </c:pt>
                <c:pt idx="7">
                  <c:v>43952</c:v>
                </c:pt>
                <c:pt idx="8">
                  <c:v>44013</c:v>
                </c:pt>
                <c:pt idx="9">
                  <c:v>44044</c:v>
                </c:pt>
                <c:pt idx="10">
                  <c:v>44075</c:v>
                </c:pt>
                <c:pt idx="11">
                  <c:v>44378</c:v>
                </c:pt>
                <c:pt idx="12">
                  <c:v>44429</c:v>
                </c:pt>
                <c:pt idx="13">
                  <c:v>44460</c:v>
                </c:pt>
                <c:pt idx="14">
                  <c:v>44470</c:v>
                </c:pt>
                <c:pt idx="15">
                  <c:v>44501</c:v>
                </c:pt>
                <c:pt idx="16">
                  <c:v>44531</c:v>
                </c:pt>
                <c:pt idx="17">
                  <c:v>44562</c:v>
                </c:pt>
                <c:pt idx="18">
                  <c:v>44593</c:v>
                </c:pt>
                <c:pt idx="19">
                  <c:v>44621</c:v>
                </c:pt>
                <c:pt idx="20">
                  <c:v>44652</c:v>
                </c:pt>
                <c:pt idx="21">
                  <c:v>44682</c:v>
                </c:pt>
                <c:pt idx="22">
                  <c:v>44713</c:v>
                </c:pt>
                <c:pt idx="23">
                  <c:v>44743</c:v>
                </c:pt>
                <c:pt idx="24">
                  <c:v>44774</c:v>
                </c:pt>
                <c:pt idx="25">
                  <c:v>44835</c:v>
                </c:pt>
                <c:pt idx="26">
                  <c:v>44866</c:v>
                </c:pt>
                <c:pt idx="27">
                  <c:v>44896</c:v>
                </c:pt>
                <c:pt idx="28">
                  <c:v>44958</c:v>
                </c:pt>
                <c:pt idx="29">
                  <c:v>44986</c:v>
                </c:pt>
                <c:pt idx="30">
                  <c:v>45017</c:v>
                </c:pt>
                <c:pt idx="31">
                  <c:v>45047</c:v>
                </c:pt>
                <c:pt idx="32">
                  <c:v>45078</c:v>
                </c:pt>
                <c:pt idx="33">
                  <c:v>45108</c:v>
                </c:pt>
                <c:pt idx="34">
                  <c:v>45139</c:v>
                </c:pt>
                <c:pt idx="35">
                  <c:v>45323</c:v>
                </c:pt>
                <c:pt idx="36">
                  <c:v>45352</c:v>
                </c:pt>
                <c:pt idx="37">
                  <c:v>45383</c:v>
                </c:pt>
                <c:pt idx="38">
                  <c:v>45413</c:v>
                </c:pt>
                <c:pt idx="39">
                  <c:v>45444</c:v>
                </c:pt>
                <c:pt idx="40">
                  <c:v>45474</c:v>
                </c:pt>
                <c:pt idx="41">
                  <c:v>45505</c:v>
                </c:pt>
                <c:pt idx="42">
                  <c:v>45536</c:v>
                </c:pt>
                <c:pt idx="43">
                  <c:v>45566</c:v>
                </c:pt>
                <c:pt idx="44">
                  <c:v>45717</c:v>
                </c:pt>
                <c:pt idx="45">
                  <c:v>45748</c:v>
                </c:pt>
                <c:pt idx="46">
                  <c:v>45778</c:v>
                </c:pt>
                <c:pt idx="47">
                  <c:v>45809</c:v>
                </c:pt>
                <c:pt idx="48">
                  <c:v>45870</c:v>
                </c:pt>
                <c:pt idx="49">
                  <c:v>45901</c:v>
                </c:pt>
                <c:pt idx="50">
                  <c:v>45931</c:v>
                </c:pt>
                <c:pt idx="51">
                  <c:v>45962</c:v>
                </c:pt>
                <c:pt idx="52">
                  <c:v>46113</c:v>
                </c:pt>
                <c:pt idx="53">
                  <c:v>46143</c:v>
                </c:pt>
                <c:pt idx="54">
                  <c:v>46174</c:v>
                </c:pt>
                <c:pt idx="55">
                  <c:v>46204</c:v>
                </c:pt>
              </c:numCache>
            </c:numRef>
          </c:cat>
          <c:val>
            <c:numRef>
              <c:f>Sheet2!$C$5:$BF$5</c:f>
              <c:numCache>
                <c:formatCode>General</c:formatCode>
                <c:ptCount val="56"/>
                <c:pt idx="0">
                  <c:v>233</c:v>
                </c:pt>
                <c:pt idx="1">
                  <c:v>235</c:v>
                </c:pt>
                <c:pt idx="2">
                  <c:v>233</c:v>
                </c:pt>
                <c:pt idx="3">
                  <c:v>236</c:v>
                </c:pt>
                <c:pt idx="4">
                  <c:v>235</c:v>
                </c:pt>
                <c:pt idx="5">
                  <c:v>234</c:v>
                </c:pt>
                <c:pt idx="6">
                  <c:v>234</c:v>
                </c:pt>
                <c:pt idx="7">
                  <c:v>235</c:v>
                </c:pt>
                <c:pt idx="8">
                  <c:v>229</c:v>
                </c:pt>
                <c:pt idx="9">
                  <c:v>229</c:v>
                </c:pt>
                <c:pt idx="10">
                  <c:v>231</c:v>
                </c:pt>
                <c:pt idx="11">
                  <c:v>216</c:v>
                </c:pt>
                <c:pt idx="12">
                  <c:v>215</c:v>
                </c:pt>
                <c:pt idx="13">
                  <c:v>215</c:v>
                </c:pt>
                <c:pt idx="14">
                  <c:v>216</c:v>
                </c:pt>
                <c:pt idx="15">
                  <c:v>218</c:v>
                </c:pt>
                <c:pt idx="16">
                  <c:v>218</c:v>
                </c:pt>
                <c:pt idx="17">
                  <c:v>217</c:v>
                </c:pt>
                <c:pt idx="18">
                  <c:v>217</c:v>
                </c:pt>
                <c:pt idx="19">
                  <c:v>217</c:v>
                </c:pt>
                <c:pt idx="20">
                  <c:v>216</c:v>
                </c:pt>
                <c:pt idx="21">
                  <c:v>211</c:v>
                </c:pt>
                <c:pt idx="22">
                  <c:v>210</c:v>
                </c:pt>
                <c:pt idx="23">
                  <c:v>211</c:v>
                </c:pt>
                <c:pt idx="24">
                  <c:v>212</c:v>
                </c:pt>
                <c:pt idx="25">
                  <c:v>211</c:v>
                </c:pt>
                <c:pt idx="26">
                  <c:v>210</c:v>
                </c:pt>
                <c:pt idx="27">
                  <c:v>210</c:v>
                </c:pt>
                <c:pt idx="28">
                  <c:v>207</c:v>
                </c:pt>
                <c:pt idx="29">
                  <c:v>205</c:v>
                </c:pt>
                <c:pt idx="30">
                  <c:v>205</c:v>
                </c:pt>
                <c:pt idx="31">
                  <c:v>202</c:v>
                </c:pt>
                <c:pt idx="32">
                  <c:v>203</c:v>
                </c:pt>
                <c:pt idx="33">
                  <c:v>204</c:v>
                </c:pt>
                <c:pt idx="34">
                  <c:v>205</c:v>
                </c:pt>
                <c:pt idx="35">
                  <c:v>203</c:v>
                </c:pt>
                <c:pt idx="36">
                  <c:v>203</c:v>
                </c:pt>
                <c:pt idx="37">
                  <c:v>203</c:v>
                </c:pt>
                <c:pt idx="38">
                  <c:v>196</c:v>
                </c:pt>
                <c:pt idx="39">
                  <c:v>194</c:v>
                </c:pt>
                <c:pt idx="40">
                  <c:v>191</c:v>
                </c:pt>
                <c:pt idx="41">
                  <c:v>190</c:v>
                </c:pt>
                <c:pt idx="42">
                  <c:v>190</c:v>
                </c:pt>
                <c:pt idx="43">
                  <c:v>189</c:v>
                </c:pt>
                <c:pt idx="44">
                  <c:v>188</c:v>
                </c:pt>
                <c:pt idx="45">
                  <c:v>186</c:v>
                </c:pt>
                <c:pt idx="46">
                  <c:v>187</c:v>
                </c:pt>
                <c:pt idx="47">
                  <c:v>187</c:v>
                </c:pt>
                <c:pt idx="48">
                  <c:v>186</c:v>
                </c:pt>
                <c:pt idx="49">
                  <c:v>186</c:v>
                </c:pt>
                <c:pt idx="50">
                  <c:v>186</c:v>
                </c:pt>
                <c:pt idx="51">
                  <c:v>188</c:v>
                </c:pt>
                <c:pt idx="52">
                  <c:v>181</c:v>
                </c:pt>
                <c:pt idx="53">
                  <c:v>180</c:v>
                </c:pt>
                <c:pt idx="54">
                  <c:v>181</c:v>
                </c:pt>
                <c:pt idx="55">
                  <c:v>183</c:v>
                </c:pt>
              </c:numCache>
            </c:numRef>
          </c:val>
          <c:smooth val="0"/>
          <c:extLst>
            <c:ext xmlns:c16="http://schemas.microsoft.com/office/drawing/2014/chart" uri="{C3380CC4-5D6E-409C-BE32-E72D297353CC}">
              <c16:uniqueId val="{00000000-164B-D84F-83F9-06D8E53A1876}"/>
            </c:ext>
          </c:extLst>
        </c:ser>
        <c:dLbls>
          <c:showLegendKey val="0"/>
          <c:showVal val="0"/>
          <c:showCatName val="0"/>
          <c:showSerName val="0"/>
          <c:showPercent val="0"/>
          <c:showBubbleSize val="0"/>
        </c:dLbls>
        <c:smooth val="0"/>
        <c:axId val="2101372272"/>
        <c:axId val="536657296"/>
      </c:lineChart>
      <c:dateAx>
        <c:axId val="2101372272"/>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657296"/>
        <c:crosses val="autoZero"/>
        <c:auto val="1"/>
        <c:lblOffset val="100"/>
        <c:baseTimeUnit val="days"/>
      </c:dateAx>
      <c:valAx>
        <c:axId val="536657296"/>
        <c:scaling>
          <c:orientation val="minMax"/>
          <c:min val="17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1372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HGRG, PG Fellows,</a:t>
            </a:r>
            <a:r>
              <a:rPr lang="en-US" baseline="0"/>
              <a:t> Oct. 2019 to July 2026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Sheet6!$A$4</c:f>
              <c:strCache>
                <c:ptCount val="1"/>
                <c:pt idx="0">
                  <c:v>PG</c:v>
                </c:pt>
              </c:strCache>
            </c:strRef>
          </c:tx>
          <c:spPr>
            <a:ln w="28575" cap="rnd">
              <a:solidFill>
                <a:schemeClr val="accent1"/>
              </a:solidFill>
              <a:round/>
            </a:ln>
            <a:effectLst/>
          </c:spPr>
          <c:marker>
            <c:symbol val="none"/>
          </c:marker>
          <c:cat>
            <c:numRef>
              <c:f>Sheet6!$B$3:$BE$3</c:f>
              <c:numCache>
                <c:formatCode>mmm\-yy</c:formatCode>
                <c:ptCount val="56"/>
                <c:pt idx="0">
                  <c:v>43739</c:v>
                </c:pt>
                <c:pt idx="1">
                  <c:v>43770</c:v>
                </c:pt>
                <c:pt idx="2">
                  <c:v>43800</c:v>
                </c:pt>
                <c:pt idx="3">
                  <c:v>43831</c:v>
                </c:pt>
                <c:pt idx="4">
                  <c:v>43862</c:v>
                </c:pt>
                <c:pt idx="5">
                  <c:v>43891</c:v>
                </c:pt>
                <c:pt idx="6">
                  <c:v>43922</c:v>
                </c:pt>
                <c:pt idx="7">
                  <c:v>43952</c:v>
                </c:pt>
                <c:pt idx="8">
                  <c:v>44013</c:v>
                </c:pt>
                <c:pt idx="9">
                  <c:v>44044</c:v>
                </c:pt>
                <c:pt idx="10">
                  <c:v>44075</c:v>
                </c:pt>
                <c:pt idx="11">
                  <c:v>44378</c:v>
                </c:pt>
                <c:pt idx="12">
                  <c:v>44429</c:v>
                </c:pt>
                <c:pt idx="13">
                  <c:v>44460</c:v>
                </c:pt>
                <c:pt idx="14">
                  <c:v>44470</c:v>
                </c:pt>
                <c:pt idx="15">
                  <c:v>44501</c:v>
                </c:pt>
                <c:pt idx="16">
                  <c:v>44531</c:v>
                </c:pt>
                <c:pt idx="17">
                  <c:v>44562</c:v>
                </c:pt>
                <c:pt idx="18">
                  <c:v>44593</c:v>
                </c:pt>
                <c:pt idx="19">
                  <c:v>44621</c:v>
                </c:pt>
                <c:pt idx="20">
                  <c:v>44652</c:v>
                </c:pt>
                <c:pt idx="21">
                  <c:v>44682</c:v>
                </c:pt>
                <c:pt idx="22">
                  <c:v>44713</c:v>
                </c:pt>
                <c:pt idx="23">
                  <c:v>44743</c:v>
                </c:pt>
                <c:pt idx="24">
                  <c:v>44774</c:v>
                </c:pt>
                <c:pt idx="25">
                  <c:v>44835</c:v>
                </c:pt>
                <c:pt idx="26">
                  <c:v>44866</c:v>
                </c:pt>
                <c:pt idx="27">
                  <c:v>44896</c:v>
                </c:pt>
                <c:pt idx="28">
                  <c:v>44958</c:v>
                </c:pt>
                <c:pt idx="29">
                  <c:v>44986</c:v>
                </c:pt>
                <c:pt idx="30">
                  <c:v>45017</c:v>
                </c:pt>
                <c:pt idx="31">
                  <c:v>45047</c:v>
                </c:pt>
                <c:pt idx="32">
                  <c:v>45078</c:v>
                </c:pt>
                <c:pt idx="33">
                  <c:v>45108</c:v>
                </c:pt>
                <c:pt idx="34">
                  <c:v>45139</c:v>
                </c:pt>
                <c:pt idx="35">
                  <c:v>45323</c:v>
                </c:pt>
                <c:pt idx="36">
                  <c:v>45352</c:v>
                </c:pt>
                <c:pt idx="37">
                  <c:v>45383</c:v>
                </c:pt>
                <c:pt idx="38">
                  <c:v>45413</c:v>
                </c:pt>
                <c:pt idx="39">
                  <c:v>45444</c:v>
                </c:pt>
                <c:pt idx="40">
                  <c:v>45474</c:v>
                </c:pt>
                <c:pt idx="41">
                  <c:v>45505</c:v>
                </c:pt>
                <c:pt idx="42">
                  <c:v>45536</c:v>
                </c:pt>
                <c:pt idx="43">
                  <c:v>45566</c:v>
                </c:pt>
                <c:pt idx="44">
                  <c:v>45717</c:v>
                </c:pt>
                <c:pt idx="45">
                  <c:v>45748</c:v>
                </c:pt>
                <c:pt idx="46">
                  <c:v>45778</c:v>
                </c:pt>
                <c:pt idx="47">
                  <c:v>45809</c:v>
                </c:pt>
                <c:pt idx="48">
                  <c:v>45870</c:v>
                </c:pt>
                <c:pt idx="49">
                  <c:v>45901</c:v>
                </c:pt>
                <c:pt idx="50">
                  <c:v>45931</c:v>
                </c:pt>
                <c:pt idx="51">
                  <c:v>45962</c:v>
                </c:pt>
                <c:pt idx="52">
                  <c:v>46113</c:v>
                </c:pt>
                <c:pt idx="53">
                  <c:v>46143</c:v>
                </c:pt>
                <c:pt idx="54">
                  <c:v>46174</c:v>
                </c:pt>
                <c:pt idx="55">
                  <c:v>46204</c:v>
                </c:pt>
              </c:numCache>
            </c:numRef>
          </c:cat>
          <c:val>
            <c:numRef>
              <c:f>Sheet6!$B$4:$BE$4</c:f>
              <c:numCache>
                <c:formatCode>General</c:formatCode>
                <c:ptCount val="56"/>
                <c:pt idx="0">
                  <c:v>73</c:v>
                </c:pt>
                <c:pt idx="1">
                  <c:v>73</c:v>
                </c:pt>
                <c:pt idx="2">
                  <c:v>73</c:v>
                </c:pt>
                <c:pt idx="3">
                  <c:v>72</c:v>
                </c:pt>
                <c:pt idx="4">
                  <c:v>72</c:v>
                </c:pt>
                <c:pt idx="5">
                  <c:v>68</c:v>
                </c:pt>
                <c:pt idx="6">
                  <c:v>66</c:v>
                </c:pt>
                <c:pt idx="7">
                  <c:v>66</c:v>
                </c:pt>
                <c:pt idx="8">
                  <c:v>65</c:v>
                </c:pt>
                <c:pt idx="9">
                  <c:v>66</c:v>
                </c:pt>
                <c:pt idx="10">
                  <c:v>65</c:v>
                </c:pt>
                <c:pt idx="11">
                  <c:v>47</c:v>
                </c:pt>
                <c:pt idx="12">
                  <c:v>56</c:v>
                </c:pt>
                <c:pt idx="13">
                  <c:v>56</c:v>
                </c:pt>
                <c:pt idx="14">
                  <c:v>57</c:v>
                </c:pt>
                <c:pt idx="15">
                  <c:v>58</c:v>
                </c:pt>
                <c:pt idx="16">
                  <c:v>58</c:v>
                </c:pt>
                <c:pt idx="17">
                  <c:v>63</c:v>
                </c:pt>
                <c:pt idx="18">
                  <c:v>63</c:v>
                </c:pt>
                <c:pt idx="19">
                  <c:v>62</c:v>
                </c:pt>
                <c:pt idx="20">
                  <c:v>60</c:v>
                </c:pt>
                <c:pt idx="21">
                  <c:v>60</c:v>
                </c:pt>
                <c:pt idx="22">
                  <c:v>59</c:v>
                </c:pt>
                <c:pt idx="23">
                  <c:v>62</c:v>
                </c:pt>
                <c:pt idx="24">
                  <c:v>64</c:v>
                </c:pt>
                <c:pt idx="25">
                  <c:v>67</c:v>
                </c:pt>
                <c:pt idx="26">
                  <c:v>65</c:v>
                </c:pt>
                <c:pt idx="27">
                  <c:v>66</c:v>
                </c:pt>
                <c:pt idx="28">
                  <c:v>67</c:v>
                </c:pt>
                <c:pt idx="29">
                  <c:v>69</c:v>
                </c:pt>
                <c:pt idx="30">
                  <c:v>70</c:v>
                </c:pt>
                <c:pt idx="31">
                  <c:v>71</c:v>
                </c:pt>
                <c:pt idx="32">
                  <c:v>69</c:v>
                </c:pt>
                <c:pt idx="33">
                  <c:v>68</c:v>
                </c:pt>
                <c:pt idx="34">
                  <c:v>66</c:v>
                </c:pt>
                <c:pt idx="35">
                  <c:v>64</c:v>
                </c:pt>
                <c:pt idx="36">
                  <c:v>64</c:v>
                </c:pt>
                <c:pt idx="37">
                  <c:v>62</c:v>
                </c:pt>
                <c:pt idx="38">
                  <c:v>63</c:v>
                </c:pt>
                <c:pt idx="39">
                  <c:v>59</c:v>
                </c:pt>
                <c:pt idx="40">
                  <c:v>57</c:v>
                </c:pt>
                <c:pt idx="41">
                  <c:v>55</c:v>
                </c:pt>
                <c:pt idx="42">
                  <c:v>55</c:v>
                </c:pt>
                <c:pt idx="43">
                  <c:v>57</c:v>
                </c:pt>
                <c:pt idx="44">
                  <c:v>59</c:v>
                </c:pt>
                <c:pt idx="45">
                  <c:v>58</c:v>
                </c:pt>
                <c:pt idx="46">
                  <c:v>59</c:v>
                </c:pt>
                <c:pt idx="47">
                  <c:v>59</c:v>
                </c:pt>
                <c:pt idx="48">
                  <c:v>55</c:v>
                </c:pt>
                <c:pt idx="49">
                  <c:v>55</c:v>
                </c:pt>
                <c:pt idx="50">
                  <c:v>54</c:v>
                </c:pt>
                <c:pt idx="51">
                  <c:v>55</c:v>
                </c:pt>
                <c:pt idx="52">
                  <c:v>60</c:v>
                </c:pt>
                <c:pt idx="53">
                  <c:v>59</c:v>
                </c:pt>
                <c:pt idx="54">
                  <c:v>59</c:v>
                </c:pt>
                <c:pt idx="55">
                  <c:v>61</c:v>
                </c:pt>
              </c:numCache>
            </c:numRef>
          </c:val>
          <c:smooth val="0"/>
          <c:extLst>
            <c:ext xmlns:c16="http://schemas.microsoft.com/office/drawing/2014/chart" uri="{C3380CC4-5D6E-409C-BE32-E72D297353CC}">
              <c16:uniqueId val="{00000000-0B10-B947-AA6A-55E7AFCD805F}"/>
            </c:ext>
          </c:extLst>
        </c:ser>
        <c:dLbls>
          <c:showLegendKey val="0"/>
          <c:showVal val="0"/>
          <c:showCatName val="0"/>
          <c:showSerName val="0"/>
          <c:showPercent val="0"/>
          <c:showBubbleSize val="0"/>
        </c:dLbls>
        <c:smooth val="0"/>
        <c:axId val="2101363920"/>
        <c:axId val="536647216"/>
      </c:lineChart>
      <c:dateAx>
        <c:axId val="210136392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647216"/>
        <c:crosses val="autoZero"/>
        <c:auto val="1"/>
        <c:lblOffset val="100"/>
        <c:baseTimeUnit val="days"/>
      </c:dateAx>
      <c:valAx>
        <c:axId val="536647216"/>
        <c:scaling>
          <c:orientation val="minMax"/>
          <c:min val="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1363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13</Pages>
  <Words>3500</Words>
  <Characters>19956</Characters>
  <Application>Microsoft Office Word</Application>
  <DocSecurity>0</DocSecurity>
  <Lines>166</Lines>
  <Paragraphs>46</Paragraphs>
  <ScaleCrop>false</ScaleCrop>
  <Company/>
  <LinksUpToDate>false</LinksUpToDate>
  <CharactersWithSpaces>23410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Hunt</dc:creator>
  <cp:keywords/>
  <dc:description/>
  <cp:lastModifiedBy>Philip Jagessar</cp:lastModifiedBy>
  <cp:revision>58</cp:revision>
  <dcterms:created xsi:type="dcterms:W3CDTF">2026-07-27T15:49:00Z</dcterms:created>
  <dcterms:modified xsi:type="dcterms:W3CDTF">2026-09-09T12:12:00Z</dcterms:modified>
</cp:coreProperties>
</file>